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3D" w:rsidRDefault="00D4753D" w:rsidP="00D4753D">
      <w:pPr>
        <w:shd w:val="clear" w:color="auto" w:fill="FFFFFF"/>
        <w:spacing w:line="277" w:lineRule="exact"/>
        <w:ind w:left="2398" w:right="893" w:hanging="630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Уважаемые  руководители предприятий, вузов, проектно-конструкторских </w:t>
      </w:r>
      <w:r>
        <w:rPr>
          <w:rFonts w:eastAsia="Times New Roman"/>
          <w:b/>
          <w:bCs/>
          <w:sz w:val="24"/>
          <w:szCs w:val="24"/>
        </w:rPr>
        <w:t>институтов и заведующих научно-техническими библиотеками</w:t>
      </w:r>
    </w:p>
    <w:p w:rsidR="00D4753D" w:rsidRDefault="00D4753D" w:rsidP="00D4753D">
      <w:pPr>
        <w:shd w:val="clear" w:color="auto" w:fill="FFFFFF"/>
        <w:spacing w:before="112" w:line="274" w:lineRule="exact"/>
        <w:ind w:left="22" w:firstLine="425"/>
        <w:jc w:val="both"/>
      </w:pPr>
      <w:r>
        <w:rPr>
          <w:rFonts w:eastAsia="Times New Roman"/>
          <w:spacing w:val="-1"/>
          <w:sz w:val="24"/>
          <w:szCs w:val="24"/>
        </w:rPr>
        <w:t>Группой специалистов ООО «</w:t>
      </w:r>
      <w:proofErr w:type="spellStart"/>
      <w:r>
        <w:rPr>
          <w:rFonts w:eastAsia="Times New Roman"/>
          <w:spacing w:val="-1"/>
          <w:sz w:val="24"/>
          <w:szCs w:val="24"/>
        </w:rPr>
        <w:t>Гипрохим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» и </w:t>
      </w:r>
      <w:proofErr w:type="spellStart"/>
      <w:r>
        <w:rPr>
          <w:rFonts w:eastAsia="Times New Roman"/>
          <w:spacing w:val="-1"/>
          <w:sz w:val="24"/>
          <w:szCs w:val="24"/>
        </w:rPr>
        <w:t>ПензГТУ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под общей редакцией проф. </w:t>
      </w:r>
      <w:proofErr w:type="spellStart"/>
      <w:r>
        <w:rPr>
          <w:rFonts w:eastAsia="Times New Roman"/>
          <w:spacing w:val="-1"/>
          <w:sz w:val="24"/>
          <w:szCs w:val="24"/>
        </w:rPr>
        <w:t>А.С.Тимонина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под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готовлено и поддержке Российской инженерной академии, а в издательстве научной литературы «Но</w:t>
      </w:r>
      <w:r>
        <w:rPr>
          <w:rFonts w:eastAsia="Times New Roman"/>
          <w:sz w:val="24"/>
          <w:szCs w:val="24"/>
        </w:rPr>
        <w:softHyphen/>
        <w:t>осфера» вышло в свет 4-е переработанное, исправленное и дополненное издание трехтомного фундамен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тального инженерного справочника </w:t>
      </w:r>
      <w:r>
        <w:rPr>
          <w:rFonts w:eastAsia="Times New Roman"/>
          <w:b/>
          <w:bCs/>
          <w:spacing w:val="-1"/>
          <w:sz w:val="24"/>
          <w:szCs w:val="24"/>
        </w:rPr>
        <w:t>«</w:t>
      </w:r>
      <w:bookmarkStart w:id="0" w:name="_GoBack"/>
      <w:r>
        <w:rPr>
          <w:rFonts w:eastAsia="Times New Roman"/>
          <w:b/>
          <w:bCs/>
          <w:spacing w:val="-1"/>
          <w:sz w:val="24"/>
          <w:szCs w:val="24"/>
        </w:rPr>
        <w:t>Основы конструирования и расчета химико-технологического и природоохранного оборудования</w:t>
      </w:r>
      <w:bookmarkEnd w:id="0"/>
      <w:r>
        <w:rPr>
          <w:rFonts w:eastAsia="Times New Roman"/>
          <w:b/>
          <w:bCs/>
          <w:spacing w:val="-1"/>
          <w:sz w:val="24"/>
          <w:szCs w:val="24"/>
        </w:rPr>
        <w:t xml:space="preserve">». </w:t>
      </w:r>
      <w:r>
        <w:rPr>
          <w:rFonts w:eastAsia="Times New Roman"/>
          <w:spacing w:val="-1"/>
          <w:sz w:val="24"/>
          <w:szCs w:val="24"/>
        </w:rPr>
        <w:t>Справочник имеет формат 60 х 84 1/8 (205 х 295 мм), твердый пере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плет </w:t>
      </w:r>
      <w:proofErr w:type="spellStart"/>
      <w:r>
        <w:rPr>
          <w:rFonts w:eastAsia="Times New Roman"/>
          <w:sz w:val="24"/>
          <w:szCs w:val="24"/>
          <w:lang w:val="en-US"/>
        </w:rPr>
        <w:t>Balacron</w:t>
      </w:r>
      <w:proofErr w:type="spellEnd"/>
      <w:r w:rsidRPr="00BF37B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тиснением. Общий объем справочника более 365 учетно-издательских листов. Справоч</w:t>
      </w:r>
      <w:r>
        <w:rPr>
          <w:rFonts w:eastAsia="Times New Roman"/>
          <w:sz w:val="24"/>
          <w:szCs w:val="24"/>
        </w:rPr>
        <w:softHyphen/>
        <w:t>ник состоит из трёх томов. Количество страниц: 1 том: 1056 стр., 2 том: 1088 стр., 3 том: 1038 стр.</w:t>
      </w:r>
    </w:p>
    <w:p w:rsidR="00D4753D" w:rsidRDefault="00D4753D" w:rsidP="00D4753D">
      <w:pPr>
        <w:shd w:val="clear" w:color="auto" w:fill="FFFFFF"/>
        <w:spacing w:line="274" w:lineRule="exact"/>
        <w:ind w:left="25" w:firstLine="410"/>
        <w:jc w:val="both"/>
      </w:pPr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Данное издание принципиально отличается от предыдущих изданий, так как за последние 6 лет принципиально изменилась нормативно-техническая база всех прочностных расчетов узлов и эле</w:t>
      </w:r>
      <w:r>
        <w:rPr>
          <w:rFonts w:eastAsia="Times New Roman"/>
          <w:b/>
          <w:bCs/>
          <w:spacing w:val="-1"/>
          <w:sz w:val="24"/>
          <w:szCs w:val="24"/>
        </w:rPr>
        <w:softHyphen/>
      </w:r>
      <w:r>
        <w:rPr>
          <w:rFonts w:eastAsia="Times New Roman"/>
          <w:b/>
          <w:bCs/>
          <w:sz w:val="24"/>
          <w:szCs w:val="24"/>
        </w:rPr>
        <w:t>ментов представленного оборудования и номенклатура сортамента(!!!).</w:t>
      </w:r>
      <w:proofErr w:type="gramEnd"/>
    </w:p>
    <w:p w:rsidR="00D4753D" w:rsidRDefault="00D4753D" w:rsidP="00D4753D">
      <w:pPr>
        <w:shd w:val="clear" w:color="auto" w:fill="FFFFFF"/>
        <w:spacing w:line="274" w:lineRule="exact"/>
        <w:ind w:left="18" w:right="4" w:firstLine="425"/>
        <w:jc w:val="both"/>
      </w:pPr>
      <w:r>
        <w:rPr>
          <w:rFonts w:eastAsia="Times New Roman"/>
          <w:sz w:val="24"/>
          <w:szCs w:val="24"/>
        </w:rPr>
        <w:t xml:space="preserve">В первом томе справочника изложены основы конструирования и расчета химико-технологического </w:t>
      </w:r>
      <w:r>
        <w:rPr>
          <w:rFonts w:eastAsia="Times New Roman"/>
          <w:spacing w:val="-1"/>
          <w:sz w:val="24"/>
          <w:szCs w:val="24"/>
        </w:rPr>
        <w:t>и природоохранного оборудования, сведения об основных металлических и неметаллических конструк</w:t>
      </w:r>
      <w:r>
        <w:rPr>
          <w:rFonts w:eastAsia="Times New Roman"/>
          <w:spacing w:val="-1"/>
          <w:sz w:val="24"/>
          <w:szCs w:val="24"/>
        </w:rPr>
        <w:softHyphen/>
        <w:t>ционных материалах и их сортаменте, методах изготовления неразъемных соединений, приведена основ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ная элементная база отечественной типовой аппаратуры и нормативные методы прочностных расчетов </w:t>
      </w:r>
      <w:r>
        <w:rPr>
          <w:rFonts w:eastAsia="Times New Roman"/>
          <w:spacing w:val="-1"/>
          <w:sz w:val="24"/>
          <w:szCs w:val="24"/>
        </w:rPr>
        <w:t>элементов. В томе приведено множество примеров прочностных расчетов элементов оборудования. Дан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ный том является современным расширенным аналогом всемирно известного справочника А.А. </w:t>
      </w:r>
      <w:proofErr w:type="spellStart"/>
      <w:r>
        <w:rPr>
          <w:rFonts w:eastAsia="Times New Roman"/>
          <w:sz w:val="24"/>
          <w:szCs w:val="24"/>
        </w:rPr>
        <w:t>Лащинского</w:t>
      </w:r>
      <w:proofErr w:type="spellEnd"/>
      <w:r>
        <w:rPr>
          <w:rFonts w:eastAsia="Times New Roman"/>
          <w:sz w:val="24"/>
          <w:szCs w:val="24"/>
        </w:rPr>
        <w:t xml:space="preserve"> и А.Р. </w:t>
      </w:r>
      <w:proofErr w:type="spellStart"/>
      <w:r>
        <w:rPr>
          <w:rFonts w:eastAsia="Times New Roman"/>
          <w:sz w:val="24"/>
          <w:szCs w:val="24"/>
        </w:rPr>
        <w:t>Толчинского</w:t>
      </w:r>
      <w:proofErr w:type="spellEnd"/>
      <w:r>
        <w:rPr>
          <w:rFonts w:eastAsia="Times New Roman"/>
          <w:sz w:val="24"/>
          <w:szCs w:val="24"/>
        </w:rPr>
        <w:t xml:space="preserve"> «Основы конструирования и расчета химической аппаратуры».</w:t>
      </w:r>
    </w:p>
    <w:p w:rsidR="00D4753D" w:rsidRDefault="00D4753D" w:rsidP="00D4753D">
      <w:pPr>
        <w:shd w:val="clear" w:color="auto" w:fill="FFFFFF"/>
        <w:spacing w:line="274" w:lineRule="exact"/>
        <w:ind w:left="18" w:right="11" w:firstLine="425"/>
        <w:jc w:val="both"/>
      </w:pPr>
      <w:r>
        <w:rPr>
          <w:rFonts w:eastAsia="Times New Roman"/>
          <w:spacing w:val="-5"/>
          <w:sz w:val="24"/>
          <w:szCs w:val="24"/>
        </w:rPr>
        <w:t>Во втором томе представлена вся основная номенклатура типового химико-технологического и природо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охранного оборудования с их основными техническими характеристиками, габаритными и присоединитель</w:t>
      </w:r>
      <w:r>
        <w:rPr>
          <w:rFonts w:eastAsia="Times New Roman"/>
          <w:spacing w:val="-4"/>
          <w:sz w:val="24"/>
          <w:szCs w:val="24"/>
        </w:rPr>
        <w:softHyphen/>
        <w:t>ными размерами, начиная от емкостного оборудования и кончая технологическими печами и реакторами.</w:t>
      </w:r>
    </w:p>
    <w:p w:rsidR="00D4753D" w:rsidRDefault="00D4753D" w:rsidP="00D4753D">
      <w:pPr>
        <w:shd w:val="clear" w:color="auto" w:fill="FFFFFF"/>
        <w:spacing w:line="274" w:lineRule="exact"/>
        <w:ind w:left="14" w:right="14" w:firstLine="425"/>
        <w:jc w:val="both"/>
      </w:pPr>
      <w:r>
        <w:rPr>
          <w:rFonts w:eastAsia="Times New Roman"/>
          <w:spacing w:val="-1"/>
          <w:sz w:val="24"/>
          <w:szCs w:val="24"/>
        </w:rPr>
        <w:t xml:space="preserve">В третьем томе представлена вся основная номенклатура промышленной трубопроводной арматуры, </w:t>
      </w:r>
      <w:r>
        <w:rPr>
          <w:rFonts w:eastAsia="Times New Roman"/>
          <w:sz w:val="24"/>
          <w:szCs w:val="24"/>
        </w:rPr>
        <w:t xml:space="preserve">насосного, вакуумного и </w:t>
      </w:r>
      <w:proofErr w:type="spellStart"/>
      <w:proofErr w:type="gramStart"/>
      <w:r>
        <w:rPr>
          <w:rFonts w:eastAsia="Times New Roman"/>
          <w:sz w:val="24"/>
          <w:szCs w:val="24"/>
        </w:rPr>
        <w:t>тяго</w:t>
      </w:r>
      <w:proofErr w:type="spellEnd"/>
      <w:r>
        <w:rPr>
          <w:rFonts w:eastAsia="Times New Roman"/>
          <w:sz w:val="24"/>
          <w:szCs w:val="24"/>
        </w:rPr>
        <w:t>-дутьевого</w:t>
      </w:r>
      <w:proofErr w:type="gramEnd"/>
      <w:r>
        <w:rPr>
          <w:rFonts w:eastAsia="Times New Roman"/>
          <w:sz w:val="24"/>
          <w:szCs w:val="24"/>
        </w:rPr>
        <w:t xml:space="preserve"> оборудования с их техническими характеристиками, габаритны</w:t>
      </w:r>
      <w:r>
        <w:rPr>
          <w:rFonts w:eastAsia="Times New Roman"/>
          <w:sz w:val="24"/>
          <w:szCs w:val="24"/>
        </w:rPr>
        <w:softHyphen/>
        <w:t>ми и присоединительными размерами.</w:t>
      </w:r>
    </w:p>
    <w:p w:rsidR="00D4753D" w:rsidRDefault="00D4753D" w:rsidP="00D4753D">
      <w:pPr>
        <w:shd w:val="clear" w:color="auto" w:fill="FFFFFF"/>
        <w:spacing w:line="274" w:lineRule="exact"/>
        <w:ind w:left="443"/>
      </w:pPr>
      <w:r>
        <w:rPr>
          <w:rFonts w:eastAsia="Times New Roman"/>
          <w:b/>
          <w:bCs/>
          <w:sz w:val="24"/>
          <w:szCs w:val="24"/>
        </w:rPr>
        <w:t>Справочник базируется на нормативно-технической базе действующей на январь 2016 года.</w:t>
      </w:r>
    </w:p>
    <w:p w:rsidR="00D4753D" w:rsidRDefault="00D4753D" w:rsidP="00D4753D">
      <w:pPr>
        <w:shd w:val="clear" w:color="auto" w:fill="FFFFFF"/>
        <w:spacing w:line="274" w:lineRule="exact"/>
        <w:ind w:left="439"/>
      </w:pPr>
      <w:r>
        <w:rPr>
          <w:rFonts w:eastAsia="Times New Roman"/>
          <w:sz w:val="24"/>
          <w:szCs w:val="24"/>
        </w:rPr>
        <w:t>По уровню своего обобщения данный справочник не имеет аналогов в мире.</w:t>
      </w:r>
    </w:p>
    <w:p w:rsidR="00D4753D" w:rsidRDefault="00D4753D" w:rsidP="00D4753D">
      <w:pPr>
        <w:shd w:val="clear" w:color="auto" w:fill="FFFFFF"/>
        <w:spacing w:line="274" w:lineRule="exact"/>
        <w:ind w:left="11" w:right="7" w:firstLine="428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t>Справочник рассчитан на инженерно-технических работников, занятых конструированием оборудо</w:t>
      </w:r>
      <w:r>
        <w:rPr>
          <w:rFonts w:eastAsia="Times New Roman"/>
          <w:spacing w:val="-1"/>
          <w:sz w:val="24"/>
          <w:szCs w:val="24"/>
        </w:rPr>
        <w:softHyphen/>
        <w:t>вания и проектированием производств для химической, нефтехимической, биотехнологической, нефтега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зовой, горно-обогатительной, горно-металлургической, пищевой, производства строительных материа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лов, промышленной теплоэнергетики и других отраслей промышленности.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Кроме того, он будет не заме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ним при выполнении курсовых и дипломных проектов по соответствующим дисциплинам при подготов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ке специалистов для выше перечисленных отраслей промышленности.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Предыдущее издание справочника приобрели более 650 предприятий, проектных организаций и 123 профильных вуза и техникумов России, </w:t>
      </w:r>
      <w:r>
        <w:rPr>
          <w:rFonts w:eastAsia="Times New Roman"/>
          <w:sz w:val="24"/>
          <w:szCs w:val="24"/>
        </w:rPr>
        <w:t>практически все профильные вузы стран ближнего зарубежья, несколько профильных вузов Аргентины, Болгарии, Бразилии, Вьетнама, Голландии, Дании, Израиля, Испании, Италии, КНР, КНДР, Польши, Словакии, Чехии, ФРГ и т.д.</w:t>
      </w:r>
      <w:proofErr w:type="gramEnd"/>
    </w:p>
    <w:p w:rsidR="00D4753D" w:rsidRDefault="00D4753D" w:rsidP="00D4753D">
      <w:pPr>
        <w:shd w:val="clear" w:color="auto" w:fill="FFFFFF"/>
        <w:spacing w:line="274" w:lineRule="exact"/>
        <w:ind w:left="7" w:right="22" w:firstLine="421"/>
        <w:jc w:val="both"/>
      </w:pPr>
      <w:r>
        <w:rPr>
          <w:rFonts w:eastAsia="Times New Roman"/>
          <w:sz w:val="24"/>
          <w:szCs w:val="24"/>
        </w:rPr>
        <w:t xml:space="preserve">Данный справочник является единым научно-методическим комплексом с </w:t>
      </w:r>
      <w:r>
        <w:rPr>
          <w:rFonts w:eastAsia="Times New Roman"/>
          <w:b/>
          <w:bCs/>
          <w:sz w:val="24"/>
          <w:szCs w:val="24"/>
        </w:rPr>
        <w:t>Инженерно-экологическим справочником.</w:t>
      </w:r>
    </w:p>
    <w:p w:rsidR="00D4753D" w:rsidRDefault="00D4753D" w:rsidP="00D4753D">
      <w:pPr>
        <w:shd w:val="clear" w:color="auto" w:fill="FFFFFF"/>
        <w:spacing w:line="274" w:lineRule="exact"/>
        <w:ind w:left="4" w:right="25" w:firstLine="428"/>
        <w:jc w:val="both"/>
      </w:pPr>
      <w:r>
        <w:rPr>
          <w:rFonts w:eastAsia="Times New Roman"/>
          <w:sz w:val="24"/>
          <w:szCs w:val="24"/>
        </w:rPr>
        <w:t>Справочник рекомендован УМО в области химии, химической технологии и биотехнологии в каче</w:t>
      </w:r>
      <w:r>
        <w:rPr>
          <w:rFonts w:eastAsia="Times New Roman"/>
          <w:sz w:val="24"/>
          <w:szCs w:val="24"/>
        </w:rPr>
        <w:softHyphen/>
        <w:t>стве учебного пособия для студентов вузов, обучающихся по направлению «</w:t>
      </w:r>
      <w:proofErr w:type="spellStart"/>
      <w:r>
        <w:rPr>
          <w:rFonts w:eastAsia="Times New Roman"/>
          <w:sz w:val="24"/>
          <w:szCs w:val="24"/>
        </w:rPr>
        <w:t>Энерго</w:t>
      </w:r>
      <w:proofErr w:type="spellEnd"/>
      <w:r>
        <w:rPr>
          <w:rFonts w:eastAsia="Times New Roman"/>
          <w:sz w:val="24"/>
          <w:szCs w:val="24"/>
        </w:rPr>
        <w:t>- и ресурсосберегаю</w:t>
      </w:r>
      <w:r>
        <w:rPr>
          <w:rFonts w:eastAsia="Times New Roman"/>
          <w:sz w:val="24"/>
          <w:szCs w:val="24"/>
        </w:rPr>
        <w:softHyphen/>
        <w:t xml:space="preserve">щие процессы в химической технологии, нефтехимии и биотехнологии». Он необходим для подготовки специалистов ВПО по направлениям: </w:t>
      </w:r>
      <w:r>
        <w:rPr>
          <w:rFonts w:eastAsia="Times New Roman"/>
          <w:b/>
          <w:bCs/>
          <w:sz w:val="24"/>
          <w:szCs w:val="24"/>
        </w:rPr>
        <w:t>151000 - Технологические машины и оборудование и 151701-Проектирование технологических машин и комплексов.</w:t>
      </w:r>
    </w:p>
    <w:p w:rsidR="00D4753D" w:rsidRDefault="00D4753D" w:rsidP="00D4753D">
      <w:pPr>
        <w:shd w:val="clear" w:color="auto" w:fill="FFFFFF"/>
        <w:spacing w:before="76" w:line="274" w:lineRule="exact"/>
        <w:ind w:left="4" w:right="29" w:firstLine="425"/>
        <w:jc w:val="both"/>
      </w:pPr>
      <w:r>
        <w:rPr>
          <w:rFonts w:eastAsia="Times New Roman"/>
          <w:sz w:val="24"/>
          <w:szCs w:val="24"/>
        </w:rPr>
        <w:t>Эксклюзивные авторские права на справочник принадлежат авторскому коллективу. Эксклюзивным правом на распространение справочника обладает только издательств</w:t>
      </w:r>
      <w:proofErr w:type="gramStart"/>
      <w:r>
        <w:rPr>
          <w:rFonts w:eastAsia="Times New Roman"/>
          <w:sz w:val="24"/>
          <w:szCs w:val="24"/>
        </w:rPr>
        <w:t>о ООО</w:t>
      </w:r>
      <w:proofErr w:type="gramEnd"/>
      <w:r>
        <w:rPr>
          <w:rFonts w:eastAsia="Times New Roman"/>
          <w:sz w:val="24"/>
          <w:szCs w:val="24"/>
        </w:rPr>
        <w:t xml:space="preserve"> «Ноосфера».</w:t>
      </w:r>
    </w:p>
    <w:p w:rsidR="00D4753D" w:rsidRDefault="00D4753D" w:rsidP="00D4753D">
      <w:pPr>
        <w:shd w:val="clear" w:color="auto" w:fill="FFFFFF"/>
        <w:spacing w:before="83" w:line="270" w:lineRule="exact"/>
        <w:ind w:right="25" w:firstLine="421"/>
        <w:jc w:val="both"/>
      </w:pPr>
      <w:r>
        <w:rPr>
          <w:rFonts w:eastAsia="Times New Roman"/>
          <w:b/>
          <w:bCs/>
          <w:spacing w:val="-3"/>
          <w:sz w:val="24"/>
          <w:szCs w:val="24"/>
          <w:u w:val="single"/>
        </w:rPr>
        <w:t xml:space="preserve">Благодаря государственной поддержке фундаментально значимых проектов нам удалось снизить </w:t>
      </w:r>
      <w:r>
        <w:rPr>
          <w:rFonts w:eastAsia="Times New Roman"/>
          <w:b/>
          <w:bCs/>
          <w:spacing w:val="-1"/>
          <w:sz w:val="24"/>
          <w:szCs w:val="24"/>
          <w:u w:val="single"/>
        </w:rPr>
        <w:t>стоимость справочника в ДВА раза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spacing w:val="-1"/>
          <w:sz w:val="24"/>
          <w:szCs w:val="24"/>
        </w:rPr>
        <w:t xml:space="preserve">Стоимость одного экземпляра трехтомного справочника, включая </w:t>
      </w:r>
      <w:r>
        <w:rPr>
          <w:rFonts w:eastAsia="Times New Roman"/>
          <w:spacing w:val="-2"/>
          <w:sz w:val="24"/>
          <w:szCs w:val="24"/>
        </w:rPr>
        <w:t xml:space="preserve">НДС и доставку, составляет </w:t>
      </w:r>
      <w:r>
        <w:rPr>
          <w:rFonts w:eastAsia="Times New Roman"/>
          <w:b/>
          <w:bCs/>
          <w:spacing w:val="-2"/>
          <w:sz w:val="24"/>
          <w:szCs w:val="24"/>
          <w:u w:val="single"/>
        </w:rPr>
        <w:t>8 800 рублей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. </w:t>
      </w:r>
      <w:r>
        <w:rPr>
          <w:rFonts w:eastAsia="Times New Roman"/>
          <w:spacing w:val="-2"/>
          <w:sz w:val="24"/>
          <w:szCs w:val="24"/>
        </w:rPr>
        <w:t xml:space="preserve">Справочник распространяется только комплектами. Возможна </w:t>
      </w:r>
      <w:r>
        <w:rPr>
          <w:rFonts w:eastAsia="Times New Roman"/>
          <w:sz w:val="24"/>
          <w:szCs w:val="24"/>
        </w:rPr>
        <w:t>оплата заказа после получения книг. При отправке, к книгам прилагаются все необходимые бухгалтер</w:t>
      </w:r>
      <w:r>
        <w:rPr>
          <w:rFonts w:eastAsia="Times New Roman"/>
          <w:sz w:val="24"/>
          <w:szCs w:val="24"/>
        </w:rPr>
        <w:softHyphen/>
        <w:t>ские документы.</w:t>
      </w:r>
    </w:p>
    <w:p w:rsidR="00D4753D" w:rsidRDefault="00D4753D" w:rsidP="00D4753D">
      <w:pPr>
        <w:shd w:val="clear" w:color="auto" w:fill="FFFFFF"/>
        <w:spacing w:before="126" w:line="274" w:lineRule="exact"/>
        <w:ind w:left="425"/>
      </w:pPr>
      <w:r>
        <w:rPr>
          <w:rFonts w:eastAsia="Times New Roman"/>
          <w:spacing w:val="-1"/>
          <w:sz w:val="24"/>
          <w:szCs w:val="24"/>
          <w:u w:val="single"/>
        </w:rPr>
        <w:t>Заказать справочник можно в издательстве «Ноосфера»:</w:t>
      </w:r>
    </w:p>
    <w:p w:rsidR="00D4753D" w:rsidRDefault="00D4753D" w:rsidP="00D4753D">
      <w:pPr>
        <w:shd w:val="clear" w:color="auto" w:fill="FFFFFF"/>
        <w:spacing w:line="274" w:lineRule="exact"/>
        <w:ind w:left="418"/>
      </w:pPr>
      <w:r>
        <w:rPr>
          <w:rFonts w:eastAsia="Times New Roman"/>
          <w:sz w:val="24"/>
          <w:szCs w:val="24"/>
        </w:rPr>
        <w:t>телефон: (4842) 547-107;   8-910-910-0290</w:t>
      </w:r>
    </w:p>
    <w:p w:rsidR="00D4753D" w:rsidRDefault="00D4753D" w:rsidP="00D4753D">
      <w:pPr>
        <w:shd w:val="clear" w:color="auto" w:fill="FFFFFF"/>
        <w:spacing w:line="274" w:lineRule="exact"/>
        <w:ind w:left="421"/>
      </w:pPr>
      <w:r>
        <w:rPr>
          <w:sz w:val="24"/>
          <w:szCs w:val="24"/>
          <w:lang w:val="en-US"/>
        </w:rPr>
        <w:t>E</w:t>
      </w:r>
      <w:r w:rsidRPr="00BF37B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BF37B0">
        <w:rPr>
          <w:sz w:val="24"/>
          <w:szCs w:val="24"/>
        </w:rPr>
        <w:t xml:space="preserve">: </w:t>
      </w:r>
      <w:hyperlink r:id="rId5" w:history="1">
        <w:r>
          <w:rPr>
            <w:sz w:val="24"/>
            <w:szCs w:val="24"/>
            <w:u w:val="single"/>
            <w:lang w:val="en-US"/>
          </w:rPr>
          <w:t>romario</w:t>
        </w:r>
        <w:r w:rsidRPr="00BF37B0">
          <w:rPr>
            <w:sz w:val="24"/>
            <w:szCs w:val="24"/>
            <w:u w:val="single"/>
          </w:rPr>
          <w:t>@</w:t>
        </w:r>
        <w:r>
          <w:rPr>
            <w:sz w:val="24"/>
            <w:szCs w:val="24"/>
            <w:u w:val="single"/>
            <w:lang w:val="en-US"/>
          </w:rPr>
          <w:t>kaluga</w:t>
        </w:r>
        <w:r w:rsidRPr="00BF37B0">
          <w:rPr>
            <w:sz w:val="24"/>
            <w:szCs w:val="24"/>
            <w:u w:val="single"/>
          </w:rPr>
          <w:t>.</w:t>
        </w:r>
        <w:proofErr w:type="spellStart"/>
        <w:r>
          <w:rPr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4753D" w:rsidRDefault="00D4753D" w:rsidP="00D4753D">
      <w:pPr>
        <w:shd w:val="clear" w:color="auto" w:fill="FFFFFF"/>
        <w:spacing w:line="274" w:lineRule="exact"/>
        <w:ind w:left="421"/>
      </w:pPr>
      <w:r>
        <w:rPr>
          <w:rFonts w:eastAsia="Times New Roman"/>
          <w:sz w:val="24"/>
          <w:szCs w:val="24"/>
        </w:rPr>
        <w:t xml:space="preserve">Почтовый адрес: 248000, </w:t>
      </w:r>
      <w:proofErr w:type="spellStart"/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.К</w:t>
      </w:r>
      <w:proofErr w:type="gramEnd"/>
      <w:r>
        <w:rPr>
          <w:rFonts w:eastAsia="Times New Roman"/>
          <w:sz w:val="24"/>
          <w:szCs w:val="24"/>
        </w:rPr>
        <w:t>алуга</w:t>
      </w:r>
      <w:proofErr w:type="spellEnd"/>
      <w:r>
        <w:rPr>
          <w:rFonts w:eastAsia="Times New Roman"/>
          <w:sz w:val="24"/>
          <w:szCs w:val="24"/>
        </w:rPr>
        <w:t>, ул. Гагарина, 6А/47, Издательство «Ноосфера»</w:t>
      </w:r>
    </w:p>
    <w:p w:rsidR="00D4753D" w:rsidRDefault="00D4753D" w:rsidP="00D4753D">
      <w:pPr>
        <w:shd w:val="clear" w:color="auto" w:fill="FFFFFF"/>
        <w:spacing w:before="115"/>
        <w:ind w:left="396"/>
      </w:pPr>
      <w:r>
        <w:rPr>
          <w:rFonts w:eastAsia="Times New Roman"/>
          <w:sz w:val="24"/>
          <w:szCs w:val="24"/>
          <w:u w:val="single"/>
        </w:rPr>
        <w:t>Связаться с автором можно по телефону</w:t>
      </w:r>
      <w:r>
        <w:rPr>
          <w:rFonts w:eastAsia="Times New Roman"/>
          <w:sz w:val="24"/>
          <w:szCs w:val="24"/>
        </w:rPr>
        <w:t>: 8-916-504-08-42   Тимонин Александр Семенович</w:t>
      </w:r>
    </w:p>
    <w:p w:rsidR="00326ED8" w:rsidRDefault="00326ED8"/>
    <w:sectPr w:rsidR="00326ED8">
      <w:pgSz w:w="11909" w:h="16834"/>
      <w:pgMar w:top="360" w:right="485" w:bottom="360" w:left="4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58"/>
    <w:rsid w:val="002759C8"/>
    <w:rsid w:val="00326ED8"/>
    <w:rsid w:val="00426258"/>
    <w:rsid w:val="00795292"/>
    <w:rsid w:val="00D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rio@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2017-05-31T12:13:00Z</dcterms:created>
  <dcterms:modified xsi:type="dcterms:W3CDTF">2017-05-31T12:13:00Z</dcterms:modified>
</cp:coreProperties>
</file>