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Краткая справка по мероприятию</w:t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bookmarkStart w:id="0" w:name="__DdeLink__200_3866098798"/>
      <w:r>
        <w:rPr>
          <w:rFonts w:cs="Times New Roman" w:ascii="Times New Roman" w:hAnsi="Times New Roman"/>
          <w:b/>
          <w:sz w:val="28"/>
          <w:szCs w:val="28"/>
        </w:rPr>
        <w:t>Кадровый резерв- энергетики будущего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2"/>
        <w:gridCol w:w="2787"/>
        <w:gridCol w:w="5716"/>
      </w:tblGrid>
      <w:tr>
        <w:trPr/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5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ФГБОУ ВО «Казанский государственный энергетический университет», Бизнес-Инкубатор КГЭУ</w:t>
            </w:r>
          </w:p>
        </w:tc>
      </w:tr>
      <w:tr>
        <w:trPr/>
        <w:tc>
          <w:tcPr>
            <w:tcW w:w="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Контактное лицо 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Башлай Ксения Викторовна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 +7 (909) 308-10-80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Эл/почта: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bashlay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kgeu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@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Должность: руководитель Молодежного Бизнес-инкубатора КГЭУ, преподаватель каф. «Экономика и организация производства» КГЭУ</w:t>
            </w:r>
          </w:p>
        </w:tc>
      </w:tr>
      <w:tr>
        <w:trPr/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«Кадровый резерв-энергетики будущего»</w:t>
            </w:r>
          </w:p>
        </w:tc>
      </w:tr>
      <w:tr>
        <w:trPr>
          <w:trHeight w:val="385" w:hRule="atLeast"/>
        </w:trPr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57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проведения: формирование кадрового резерва компаний энергетической отрасли за счет развития прямых коммуникаций и интерактивного взаимодействия  талантливой молодежи и представителей компаний.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Целевая аудитория: обучающиеся ВУЗов г. Казань, 18 – 25 лет.</w:t>
            </w:r>
          </w:p>
          <w:p>
            <w:pPr>
              <w:pStyle w:val="ListParagraph"/>
              <w:spacing w:lineRule="auto" w:line="240" w:before="0" w:after="0"/>
              <w:ind w:left="113" w:right="113" w:hanging="0"/>
              <w:jc w:val="both"/>
              <w:rPr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  <w:t>Формат представляет собой сочетание мастер-класса и тренинга с применением полученных навыков здесь и сейчас с подготовкой к трудоустройству.</w:t>
            </w:r>
          </w:p>
        </w:tc>
      </w:tr>
      <w:tr>
        <w:trPr>
          <w:trHeight w:val="385" w:hRule="atLeast"/>
        </w:trPr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Роль компании-партнера, преимущества</w:t>
            </w:r>
          </w:p>
        </w:tc>
        <w:tc>
          <w:tcPr>
            <w:tcW w:w="57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Участие партнера в данном мероприятие – это одно из составляющих позиционирования на рынке труда как открытой, готовой к сотрудничеству с талантливыми новаторами и целеустремленными молодыми людьми  компании. За 1 час 100 потенциальных сотрудников презентуют резюме и свой креативный взгляд на тему «энергетики будущего».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13" w:right="113" w:hanging="0"/>
              <w:rPr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  <w:t xml:space="preserve">Представителю компании предлагается принять участие в интерактивной части мероприятия – собеседования с потенциальными кадрами в формате «быстрых свиданий». Будут расставлены парные стулья, где с одной стороны будет располагаться представитель компании,  с другой по очереди будут подсаживаться обучающиеся технических ВУЗов г. Казань с подготовленными резюме. Сначала будут коротко презентовать себя и свои навыки студенты, далее представители компаний могут задать им несколько вопросов. Итогом общения может стать приглашение на учебную, производственную или преддипломную практику, а так же предложение о трудоустройстве.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13" w:right="113" w:hanging="0"/>
              <w:rPr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  <w:t>Важной составляющей является прямое общение представителей руководства компаний и молодежи.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113" w:right="113" w:hanging="0"/>
              <w:rPr>
                <w:sz w:val="28"/>
                <w:szCs w:val="28"/>
              </w:rPr>
            </w:pPr>
            <w:r>
              <w:rPr>
                <w:rFonts w:asciiTheme="minorHAnsi" w:hAnsiTheme="minorHAnsi" w:ascii="Calibri" w:hAnsi="Calibri"/>
                <w:sz w:val="28"/>
                <w:szCs w:val="28"/>
              </w:rPr>
              <w:t xml:space="preserve">Целеустремленность и креативность участников мероприятия предлагается поощрить брендированной сувенирной продукцией компании (100 шт. Типовых сувениров для всех участников (ручки, блокноты, пакеты) и 5 подарков для самых лучших участников). </w:t>
            </w:r>
          </w:p>
        </w:tc>
      </w:tr>
      <w:tr>
        <w:trPr>
          <w:trHeight w:val="385" w:hRule="atLeast"/>
        </w:trPr>
        <w:tc>
          <w:tcPr>
            <w:tcW w:w="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Тайминг</w:t>
            </w:r>
          </w:p>
        </w:tc>
        <w:tc>
          <w:tcPr>
            <w:tcW w:w="57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Занятость на мероприятии: 1 ч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 одного собеседования: 5 мин</w:t>
            </w:r>
          </w:p>
          <w:p>
            <w:pPr>
              <w:pStyle w:val="Normal"/>
              <w:spacing w:lineRule="auto" w:line="240" w:before="0" w:after="0"/>
              <w:ind w:left="113" w:right="113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Время ожидания следующего кандидата – 1-2 мин</w:t>
            </w:r>
          </w:p>
        </w:tc>
      </w:tr>
    </w:tbl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985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2" w:hanging="360"/>
      </w:pPr>
    </w:lvl>
    <w:lvl w:ilvl="1">
      <w:start w:val="1"/>
      <w:numFmt w:val="lowerLetter"/>
      <w:lvlText w:val="%2."/>
      <w:lvlJc w:val="left"/>
      <w:pPr>
        <w:ind w:left="1642" w:hanging="360"/>
      </w:p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23d0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7223d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pacing w:val="2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223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LibreOffice/6.2.0.3$Windows_X86_64 LibreOffice_project/98c6a8a1c6c7b144ce3cc729e34964b47ce25d62</Application>
  <Pages>2</Pages>
  <Words>282</Words>
  <Characters>2046</Characters>
  <CharactersWithSpaces>2305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2019-03-27T05:32:00Z</dcterms:created>
  <dc:creator>Ахметова Регина Рафиковна</dc:creator>
  <dc:description/>
  <dc:language>ru-RU</dc:language>
  <cp:lastModifiedBy>Ахметова Регина Рафиковна</cp:lastModifiedBy>
  <dcterms:modified xsi:type="dcterms:W3CDTF">2019-03-27T05:33:00Z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