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bookmarkStart w:id="0" w:name="__DdeLink__919_1359847361"/>
      <w:bookmarkEnd w:id="0"/>
      <w:r>
        <w:rPr>
          <w:rFonts w:cs="Times New Roman" w:ascii="Times New Roman" w:hAnsi="Times New Roman"/>
          <w:sz w:val="24"/>
          <w:szCs w:val="24"/>
        </w:rPr>
        <w:t xml:space="preserve">Ассоциация учителей и преподавателей химии Республики Татарстан, Казанский национальный исследовательский технологический университет, Институт развития образования Республики Татарстан приглашают вас принять участие в </w:t>
      </w:r>
      <w:r>
        <w:rPr>
          <w:rFonts w:cs="Times New Roman" w:ascii="Times New Roman" w:hAnsi="Times New Roman"/>
          <w:sz w:val="24"/>
          <w:szCs w:val="24"/>
          <w:lang w:val="en-US"/>
        </w:rPr>
        <w:t>XII</w:t>
      </w:r>
      <w:r>
        <w:rPr>
          <w:rFonts w:cs="Times New Roman" w:ascii="Times New Roman" w:hAnsi="Times New Roman"/>
          <w:sz w:val="24"/>
          <w:szCs w:val="24"/>
        </w:rPr>
        <w:t xml:space="preserve"> республиканской научно – методической конференции педагогов общеобразовательных учреждений, преподавателей учреждений среднего профессионального и высшего образования «</w:t>
      </w:r>
      <w:r>
        <w:rPr>
          <w:rFonts w:cs="Times New Roman" w:ascii="Times New Roman" w:hAnsi="Times New Roman"/>
          <w:sz w:val="24"/>
          <w:szCs w:val="24"/>
        </w:rPr>
        <w:t>„</w:t>
      </w:r>
      <w:r>
        <w:rPr>
          <w:rFonts w:cs="Times New Roman" w:ascii="Times New Roman" w:hAnsi="Times New Roman"/>
          <w:sz w:val="24"/>
          <w:szCs w:val="24"/>
        </w:rPr>
        <w:t>ТРИ КИТА</w:t>
      </w:r>
      <w:r>
        <w:rPr>
          <w:rFonts w:cs="Times New Roman" w:ascii="Times New Roman" w:hAnsi="Times New Roman"/>
          <w:sz w:val="24"/>
          <w:szCs w:val="24"/>
        </w:rPr>
        <w:t>“</w:t>
      </w:r>
      <w:r>
        <w:rPr>
          <w:rFonts w:cs="Times New Roman" w:ascii="Times New Roman" w:hAnsi="Times New Roman"/>
          <w:sz w:val="24"/>
          <w:szCs w:val="24"/>
        </w:rPr>
        <w:t xml:space="preserve"> ЕСТЕСТВЕННОНАУЧНОЙ ГРАМОТНОСТИ ШКОЛЬНИКОВ: ЗНАНИЯ, КОМПЕТЕНЦИИ, ИССЛЕДОВАНИЯ».</w:t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ОРГАНИЗАТОРЫ  КОНФЕРЕНЦИИ: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Ассоциация учителей и преподавателей химии Республики Татарстан;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Институт  развития  непрерывного  образования  ФГБОУ ВО «КНИТУ»;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ГАОУ ДПО «Институт  развития  образования  Республики  Татарстан».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ИНФОРМАЦИОННАЯ  ПОДДЕРЖКА: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Сайт ФГБОУ ВО «КНИТУ»,  электронный  журнал ГАОУ ДПО «ИРО РТ» «Современное образование: актуальные вопросы и инновации»</w:t>
      </w:r>
    </w:p>
    <w:p>
      <w:pPr>
        <w:pStyle w:val="Normal"/>
        <w:spacing w:lineRule="auto" w:line="240" w:before="0" w:after="0"/>
        <w:ind w:left="0" w:right="0" w:firstLine="709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ЦЕЛИ  И  ЗАДАЧИ  КОНФЕРЕНЦИИ: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Обсуждение  итогов международного исследования  </w:t>
      </w:r>
      <w:r>
        <w:rPr>
          <w:rFonts w:cs="Times New Roman" w:ascii="Times New Roman" w:hAnsi="Times New Roman"/>
          <w:sz w:val="24"/>
          <w:szCs w:val="24"/>
          <w:lang w:val="en-US"/>
        </w:rPr>
        <w:t>PISA</w:t>
      </w:r>
      <w:r>
        <w:rPr>
          <w:rFonts w:cs="Times New Roman" w:ascii="Times New Roman" w:hAnsi="Times New Roman"/>
          <w:sz w:val="24"/>
          <w:szCs w:val="24"/>
        </w:rPr>
        <w:t xml:space="preserve">, проблем формирования естественно - научной  грамотности школьников, процессов становления самостоятельности мышления,  способности подростков  применять полученные знания на практике; международный и лучший отечественный опыт практической деятельности по развитию навыков коммуникации и взаимодействия с партнерами разного уровня, командной работы, критического мышления; новые педагогические технологии и новые уроки: конвергентное образование, «перевернутое» обучение,  скрам – метод управления  проектной деятельностью и перспективы их развития;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обмен  опытом и мнениями о подготовке одаренных детей в современной системе образования,  обсуждение   перспектив сотрудничества образования, науки и бизнеса;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-  создание  оптимальных  условий  для  профессионального  общения  педагогов, учащихся,  студентов,   руководителей     научно-технической деятельности     школьников  и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учащихся  учреждений   среднего  профессионального  образования.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СОСТАВ  УЧАСТНИКОВ: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Учителя, педагоги дополнительного  образования, руководители образовательных учреждений и органов управления в сфере образования,  руководители и специалисты  информационно-методических  центров УО ИКМО районов РТ,  преподаватели  и  руководители  учреждений  среднего  профессионального и  высшего    образования, представители предприятий.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ОСНОВНЫЕ  ДАТЫ  КОНФЕРЕНЦИИ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 февраля  – начало  регистрации  участников   и открытие  дистанционного  этапа Конференции;</w:t>
      </w:r>
    </w:p>
    <w:p>
      <w:pPr>
        <w:pStyle w:val="Normal"/>
        <w:spacing w:lineRule="auto" w:line="240" w:before="0" w:after="0"/>
        <w:ind w:left="709" w:right="0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 октября – 3 ноября – подведение  итогов  дистанционного  этапа  Конференции;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Проведение очного этапа Конференции после 3 ноября, о дате проведения участники будут извещены позднее.</w:t>
      </w:r>
    </w:p>
    <w:p>
      <w:pPr>
        <w:pStyle w:val="Normal"/>
        <w:spacing w:lineRule="auto" w:line="240" w:before="0" w:after="0"/>
        <w:ind w:left="709" w:right="0" w:hanging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709" w:right="0" w:hanging="0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РЕГИСТРАЦИЯ  УЧАСТНИКОВ: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Style w:val="Style14"/>
          <w:rFonts w:cs="Times New Roman" w:ascii="Times New Roman" w:hAnsi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</w:rPr>
        <w:t xml:space="preserve">Для  участия  в  Конференции  заполняется  регистрационная  форма </w:t>
      </w:r>
      <w:r>
        <w:rPr>
          <w:rFonts w:cs="Times New Roman" w:ascii="Times New Roman" w:hAnsi="Times New Roman"/>
          <w:i/>
          <w:sz w:val="24"/>
          <w:szCs w:val="24"/>
        </w:rPr>
        <w:t>(приложение 1).</w:t>
      </w:r>
      <w:r>
        <w:rPr>
          <w:rFonts w:cs="Times New Roman" w:ascii="Times New Roman" w:hAnsi="Times New Roman"/>
          <w:sz w:val="24"/>
          <w:szCs w:val="24"/>
        </w:rPr>
        <w:t xml:space="preserve"> Заполненная  регистрационная  форма, тезисы  и  доклады  высылаются  в  адрес  Оргкомитета  по  электронной  почте: </w:t>
      </w:r>
      <w:hyperlink r:id="rId2"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gia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</w:rPr>
          <w:t>647@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mail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cs="Times New Roman" w:ascii="Times New Roman" w:hAnsi="Times New Roman"/>
          <w:b/>
          <w:sz w:val="24"/>
          <w:szCs w:val="24"/>
        </w:rPr>
        <w:t xml:space="preserve"> и  </w:t>
      </w:r>
      <w:hyperlink r:id="rId3"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zposh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</w:rPr>
          <w:t>@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kstu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</w:rPr>
          <w:t>.</w:t>
        </w:r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 участия  в  конференции  не  предусматривается. Питание, проживание  и  проезд  оплачиваются  участниками  самостоятельно.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ТРЕБОВАНИЯ  К  ОФОРМЛЕНИЮ  ТЕЗИСОВ  ДОКЛАДА, СТАТЕЙ: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Материалы  для  публикации  принимаются  в  формате документа </w:t>
      </w:r>
      <w:r>
        <w:rPr>
          <w:rFonts w:cs="Times New Roman" w:ascii="Times New Roman" w:hAnsi="Times New Roman"/>
          <w:sz w:val="24"/>
          <w:szCs w:val="24"/>
          <w:lang w:val="en-US"/>
        </w:rPr>
        <w:t>Word</w:t>
      </w:r>
      <w:r>
        <w:rPr>
          <w:rFonts w:cs="Times New Roman" w:ascii="Times New Roman" w:hAnsi="Times New Roman"/>
          <w:sz w:val="24"/>
          <w:szCs w:val="24"/>
        </w:rPr>
        <w:t xml:space="preserve">  для </w:t>
      </w:r>
      <w:r>
        <w:rPr>
          <w:rFonts w:cs="Times New Roman" w:ascii="Times New Roman" w:hAnsi="Times New Roman"/>
          <w:sz w:val="24"/>
          <w:szCs w:val="24"/>
          <w:lang w:val="en-US"/>
        </w:rPr>
        <w:t>Windows</w:t>
      </w:r>
      <w:r>
        <w:rPr>
          <w:rFonts w:cs="Times New Roman" w:ascii="Times New Roman" w:hAnsi="Times New Roman"/>
          <w:sz w:val="24"/>
          <w:szCs w:val="24"/>
        </w:rPr>
        <w:t xml:space="preserve"> (версии 97/2000/2003/2007/</w:t>
      </w:r>
      <w:r>
        <w:rPr>
          <w:rFonts w:cs="Times New Roman" w:ascii="Times New Roman" w:hAnsi="Times New Roman"/>
          <w:sz w:val="24"/>
          <w:szCs w:val="24"/>
          <w:lang w:val="en-US"/>
        </w:rPr>
        <w:t>XP</w:t>
      </w:r>
      <w:r>
        <w:rPr>
          <w:rFonts w:cs="Times New Roman" w:ascii="Times New Roman" w:hAnsi="Times New Roman"/>
          <w:sz w:val="24"/>
          <w:szCs w:val="24"/>
        </w:rPr>
        <w:t xml:space="preserve"> с расширением .</w:t>
      </w:r>
      <w:r>
        <w:rPr>
          <w:rFonts w:cs="Times New Roman" w:ascii="Times New Roman" w:hAnsi="Times New Roman"/>
          <w:sz w:val="24"/>
          <w:szCs w:val="24"/>
          <w:lang w:val="en-US"/>
        </w:rPr>
        <w:t>doc</w:t>
      </w:r>
      <w:r>
        <w:rPr>
          <w:rFonts w:cs="Times New Roman" w:ascii="Times New Roman" w:hAnsi="Times New Roman"/>
          <w:sz w:val="24"/>
          <w:szCs w:val="24"/>
        </w:rPr>
        <w:t>) в электронном варианте.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Файл должен  содержать</w:t>
      </w:r>
      <w:r>
        <w:rPr>
          <w:rFonts w:cs="Times New Roman" w:ascii="Times New Roman" w:hAnsi="Times New Roman"/>
          <w:i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НАЗВАНИЕ  ПУБЛИКАЦИИ  -   прописными  буквами;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Фамилию, имя, отчество (полностью)  и  адрес  электронной  почты (в скобках) автора (-ов), ученую  степень  (при  наличии), ученое  звание  (при наличии);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Полное  наименование  организации  ( в  скобках  - сокращенное), город ( если  не  следует  из  названия  организации);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Аннотацию (1 абзац до </w:t>
      </w:r>
      <w:r>
        <w:rPr>
          <w:rFonts w:cs="Times New Roman" w:ascii="Times New Roman" w:hAnsi="Times New Roman"/>
          <w:b/>
          <w:sz w:val="24"/>
          <w:szCs w:val="24"/>
        </w:rPr>
        <w:t>400</w:t>
      </w:r>
      <w:r>
        <w:rPr>
          <w:rFonts w:cs="Times New Roman" w:ascii="Times New Roman" w:hAnsi="Times New Roman"/>
          <w:sz w:val="24"/>
          <w:szCs w:val="24"/>
        </w:rPr>
        <w:t xml:space="preserve">  символов)  под  заголовком  </w:t>
      </w:r>
      <w:r>
        <w:rPr>
          <w:rFonts w:cs="Times New Roman" w:ascii="Times New Roman" w:hAnsi="Times New Roman"/>
          <w:b/>
          <w:sz w:val="24"/>
          <w:szCs w:val="24"/>
        </w:rPr>
        <w:t>Аннотация (</w:t>
      </w:r>
      <w:r>
        <w:rPr>
          <w:rFonts w:cs="Times New Roman" w:ascii="Times New Roman" w:hAnsi="Times New Roman"/>
          <w:sz w:val="24"/>
          <w:szCs w:val="24"/>
        </w:rPr>
        <w:t>или выделить курсивом)</w:t>
      </w:r>
      <w:r>
        <w:rPr>
          <w:rFonts w:cs="Times New Roman" w:ascii="Times New Roman" w:hAnsi="Times New Roman"/>
          <w:b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Основной  текст  тезисов  доклада  или  статьи  объемом  </w:t>
      </w:r>
      <w:r>
        <w:rPr>
          <w:rFonts w:cs="Times New Roman" w:ascii="Times New Roman" w:hAnsi="Times New Roman"/>
          <w:b/>
          <w:sz w:val="24"/>
          <w:szCs w:val="24"/>
        </w:rPr>
        <w:t xml:space="preserve">не  более 5  страниц  формата А4 </w:t>
      </w:r>
      <w:r>
        <w:rPr>
          <w:rFonts w:cs="Times New Roman" w:ascii="Times New Roman" w:hAnsi="Times New Roman"/>
          <w:sz w:val="24"/>
          <w:szCs w:val="24"/>
        </w:rPr>
        <w:t xml:space="preserve"> (вместе  с  рисунками  и  таблицами);</w:t>
      </w:r>
    </w:p>
    <w:p>
      <w:pPr>
        <w:pStyle w:val="Normal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right="0" w:hanging="360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Список  использованной  литературы  (если  есть)  под  заголовком  </w:t>
      </w:r>
      <w:r>
        <w:rPr>
          <w:rFonts w:cs="Times New Roman" w:ascii="Times New Roman" w:hAnsi="Times New Roman"/>
          <w:b/>
          <w:sz w:val="24"/>
          <w:szCs w:val="24"/>
        </w:rPr>
        <w:t>Литература;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Формат  страницы  - А4, портрет. Шрифт  </w:t>
      </w:r>
      <w:r>
        <w:rPr>
          <w:rFonts w:cs="Times New Roman" w:ascii="Times New Roman" w:hAnsi="Times New Roman"/>
          <w:sz w:val="24"/>
          <w:szCs w:val="24"/>
          <w:lang w:val="en-US"/>
        </w:rPr>
        <w:t>Nimes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New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Roman</w:t>
      </w:r>
      <w:r>
        <w:rPr>
          <w:rFonts w:cs="Times New Roman" w:ascii="Times New Roman" w:hAnsi="Times New Roman"/>
          <w:sz w:val="24"/>
          <w:szCs w:val="24"/>
        </w:rPr>
        <w:t xml:space="preserve">, 14 пунктов, междустрочный  интервал  полуторный.  Все  поля  по  2  см. Объем  публикуемых  материалов  вместе  с  рисунками  и  таблицами  -  </w:t>
      </w:r>
      <w:r>
        <w:rPr>
          <w:rFonts w:cs="Times New Roman" w:ascii="Times New Roman" w:hAnsi="Times New Roman"/>
          <w:b/>
          <w:sz w:val="24"/>
          <w:szCs w:val="24"/>
        </w:rPr>
        <w:t>не  более  5  страниц  формата А4.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Завершение  приема  статей для  Конференции – </w:t>
      </w:r>
      <w:r>
        <w:rPr>
          <w:rFonts w:cs="Times New Roman" w:ascii="Times New Roman" w:hAnsi="Times New Roman"/>
          <w:b/>
          <w:sz w:val="24"/>
          <w:szCs w:val="24"/>
        </w:rPr>
        <w:t>20 октября 2020 г.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Материалы для публикаций также можно представить по адресу: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450015, РТ, г. Казань ул. К. Маркса, 68, каб.206,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e-mail: </w:t>
      </w:r>
      <w:hyperlink r:id="rId4"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gia647@mail.ru</w:t>
        </w:r>
      </w:hyperlink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и</w:t>
      </w:r>
      <w:r>
        <w:rPr>
          <w:rFonts w:cs="Times New Roman" w:ascii="Times New Roman" w:hAnsi="Times New Roman"/>
          <w:b/>
          <w:sz w:val="24"/>
          <w:szCs w:val="24"/>
          <w:lang w:val="en-US"/>
        </w:rPr>
        <w:t xml:space="preserve">  </w:t>
      </w:r>
      <w:hyperlink r:id="rId5">
        <w:r>
          <w:rPr>
            <w:rStyle w:val="Style14"/>
            <w:rFonts w:cs="Times New Roman" w:ascii="Times New Roman" w:hAnsi="Times New Roman"/>
            <w:b/>
            <w:sz w:val="24"/>
            <w:szCs w:val="24"/>
            <w:lang w:val="en-US"/>
          </w:rPr>
          <w:t>zposh@kstu.ru</w:t>
        </w:r>
      </w:hyperlink>
      <w:r>
        <w:rPr>
          <w:rFonts w:cs="Times New Roman" w:ascii="Times New Roman" w:hAnsi="Times New Roman"/>
          <w:b/>
          <w:sz w:val="24"/>
          <w:szCs w:val="24"/>
          <w:lang w:val="en-US"/>
        </w:rPr>
        <w:t>,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Fonts w:cs="Times New Roman" w:ascii="Times New Roman" w:hAnsi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ИТОГИ  И  РЕЗУЛЬТАТЫ  КОНФЕРЕНЦИИ: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 итогам  конференции  будут  изданы  сборники  докладов  и  выступлений. Лучшие  доклады  и  выступления,  сделанные  в  рамках  очного  этапа  или  размещенные  на  сайте  университета, будут  отмечены  дипломами  ФГБОУ ВО «КНИТУ»   и  ГАОУ ДПО «ИРО  РТ», всем  участникам  будут  вручены  сертификаты.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b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 xml:space="preserve">Телефон для справок: 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 (843) 231-95-53 -  </w:t>
      </w:r>
      <w:r>
        <w:rPr>
          <w:rFonts w:cs="Times New Roman" w:ascii="Times New Roman" w:hAnsi="Times New Roman"/>
          <w:i/>
          <w:sz w:val="24"/>
          <w:szCs w:val="24"/>
        </w:rPr>
        <w:t>Арсланова Эльвира Савитовна,</w:t>
      </w:r>
    </w:p>
    <w:p>
      <w:pPr>
        <w:pStyle w:val="Normal"/>
        <w:spacing w:lineRule="auto" w:line="240" w:before="0" w:after="0"/>
        <w:jc w:val="both"/>
        <w:rPr>
          <w:rFonts w:cs="Times New Roman" w:ascii="Times New Roman" w:hAnsi="Times New Roman"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89274056935 -  Галяутдинова Ирина Александровна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Регистрационная форма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участника </w:t>
      </w:r>
      <w:r>
        <w:rPr>
          <w:rFonts w:eastAsia="Times New Roman" w:cs="Times New Roman" w:ascii="Times New Roman" w:hAnsi="Times New Roman"/>
          <w:b/>
          <w:sz w:val="24"/>
          <w:szCs w:val="24"/>
          <w:lang w:val="en-US" w:eastAsia="ru-RU"/>
        </w:rPr>
        <w:t>XII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республиканской научно-методической конференции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«Три кита» естественно – научной грамотности школьников: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знания, компетенции, исследования»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(«НМК КНИТУ (КХТИ)—2020»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),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г. Казань</w:t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9"/>
        <w:gridCol w:w="626"/>
        <w:gridCol w:w="2695"/>
        <w:gridCol w:w="2818"/>
      </w:tblGrid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Фамилия 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Имя (полностью)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Отчество (полностью)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(полностью)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Сокр. название (если есть)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Степень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8" w:leader="none"/>
                <w:tab w:val="center" w:pos="4320" w:leader="none"/>
                <w:tab w:val="right" w:pos="8640" w:leader="none"/>
              </w:tabs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Адрес организации </w:t>
            </w:r>
          </w:p>
          <w:p>
            <w:pPr>
              <w:pStyle w:val="Normal"/>
              <w:tabs>
                <w:tab w:val="left" w:pos="708" w:leader="none"/>
                <w:tab w:val="center" w:pos="4320" w:leader="none"/>
                <w:tab w:val="right" w:pos="8640" w:leader="none"/>
              </w:tabs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(с почтовым индексом)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Сайт организации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 служебный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Электронная почта (рабочая)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Адрес домашний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(с почтовым индексом)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Электронная почта (домашняя)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Направление, в котором Вы 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хотите представить доклад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Глобализация современного образовательного пространства и роль педагога в этом процессе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 xml:space="preserve">Проблемы формирования естественно-научной  грамотности школьников  в контексте исследований </w:t>
            </w:r>
            <w:r>
              <w:rPr>
                <w:rFonts w:eastAsia="Times New Roman" w:cs="Times New Roman" w:ascii="Times New Roman" w:hAnsi="Times New Roman"/>
                <w:color w:val="000000"/>
                <w:lang w:val="en-US" w:eastAsia="ru-RU"/>
              </w:rPr>
              <w:t>PISA</w:t>
            </w: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Опыт и проблемы практической деятельности по развитию компетенций коммуникации, командной работы, проектной деятельности.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Ключевые принципы конвергентного образования: междисциплинарный синтез естественно-научного и гуманитарного знания.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Надпредметные знания через НБИК-технологии (нано-, био-, инфо-; когно-).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Научные объединения учащихся как катализатор исследовательской деятельности школьников.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Ведущая роль самоорганизации в процессе форми-рования естественнонаучной грамотности  школьников.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Личностно-ориентированный подход и инструментарий учителя  в логике неформального менторства.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Новые педагогические технологии и новые уроки: «перевернутое» обучение, скрам- метод управления проектной деятельностью и перспективы их развития.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Развитие навыков работы с интеллектуальной собст-венностью, закрепление ее за носителями новых идей.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Опыт создания кружкового движения, направленного на решение актуальных технологических задач     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Позитивный опыт интеграции отраслей НТИ: бизнеса, сообщества ученых и талантливой молодежи, государства.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Качественная и количественная надстройка  республиканской системы технологических соревнований, конкурсов, олимпиад</w:t>
            </w:r>
            <w:r>
              <w:rPr>
                <w:rFonts w:eastAsia="Times New Roman" w:cs="Times New Roman" w:ascii="Times New Roman" w:hAnsi="Times New Roman"/>
                <w:lang w:eastAsia="ru-RU"/>
              </w:rPr>
              <w:t xml:space="preserve"> </w:t>
            </w:r>
          </w:p>
        </w:tc>
      </w:tr>
      <w:tr>
        <w:trPr>
          <w:trHeight w:val="726" w:hRule="atLeast"/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eastAsia="ru-RU"/>
              </w:rPr>
              <w:t>Создание механизмов привлечения талантов из «кружкового движения» в существующие технологические кампании.</w:t>
            </w:r>
          </w:p>
        </w:tc>
      </w:tr>
      <w:tr>
        <w:trPr>
          <w:trHeight w:val="367" w:hRule="atLeast"/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Другое</w:t>
            </w:r>
          </w:p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Участвовали ли Вы в </w:t>
            </w:r>
          </w:p>
          <w:p>
            <w:pPr>
              <w:pStyle w:val="Normal"/>
              <w:spacing w:lineRule="auto" w:line="240" w:before="0" w:after="0"/>
              <w:ind w:left="0" w:right="-108" w:hanging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конференциях КНИТУ</w:t>
            </w:r>
          </w:p>
        </w:tc>
        <w:tc>
          <w:tcPr>
            <w:tcW w:w="3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>
        <w:trPr>
          <w:cantSplit w:val="false"/>
        </w:trPr>
        <w:tc>
          <w:tcPr>
            <w:tcW w:w="34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Планируемая форма доклада</w:t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Устное выступление.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Устное выступление и публикация</w:t>
            </w:r>
          </w:p>
        </w:tc>
      </w:tr>
      <w:tr>
        <w:trPr>
          <w:cantSplit w:val="false"/>
        </w:trPr>
        <w:tc>
          <w:tcPr>
            <w:tcW w:w="34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5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Публикация без выступления.</w:t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страниц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ФИО соавторов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Технические средства, необходимые при выступлении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4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экземпляров сборника</w:t>
            </w:r>
          </w:p>
        </w:tc>
        <w:tc>
          <w:tcPr>
            <w:tcW w:w="61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eastAsia="Times New Roman" w:cs="Times New Roman" w:ascii="Times New Roman" w:hAnsi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Заполненную регистрационную форму необходимо отправить по адресу: </w:t>
      </w:r>
      <w:hyperlink r:id="rId6"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gia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647@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</w:t>
      </w:r>
      <w:hyperlink r:id="rId7"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zposh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kstu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>
          <w:rPr>
            <w:rStyle w:val="Style14"/>
            <w:rFonts w:eastAsia="Times New Roman" w:cs="Times New Roman" w:ascii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 </w:t>
      </w:r>
    </w:p>
    <w:p>
      <w:pPr>
        <w:pStyle w:val="Normal"/>
        <w:spacing w:lineRule="auto" w:line="240" w:before="0" w:after="0"/>
        <w:rPr>
          <w:rFonts w:cs="Times New Roman"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swiss"/>
    <w:pitch w:val="default"/>
  </w:font>
  <w:font w:name="Times New Roman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fixed"/>
  </w:font>
  <w:font w:name="Symbol">
    <w:charset w:val="02"/>
    <w:family w:val="auto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>
    <w:name w:val="Интернет-ссылка"/>
    <w:uiPriority w:val="99"/>
    <w:semiHidden/>
    <w:unhideWhenUsed/>
    <w:rsid w:val="00df3923"/>
    <w:basedOn w:val="DefaultParagraphFont"/>
    <w:rPr>
      <w:color w:val="0000FF"/>
      <w:u w:val="single"/>
      <w:lang w:val="zxx" w:eastAsia="zxx" w:bidi="zxx"/>
    </w:rPr>
  </w:style>
  <w:style w:type="character" w:styleId="ListLabel1">
    <w:name w:val="ListLabel 1"/>
    <w:rPr>
      <w:rFonts w:cs="Courier New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Arial" w:hAnsi="Arial" w:eastAsia="Microsoft YaHei" w:cs="Lohit Marathi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ascii="Times New Roman" w:hAnsi="Times New Roman" w:cs="Lohit Marathi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ascii="Arial" w:hAnsi="Arial" w:cs="Lohit Marathi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ascii="Times New Roman" w:hAnsi="Times New Roman" w:cs="Lohit Marathi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a647@mail.ru" TargetMode="External"/><Relationship Id="rId3" Type="http://schemas.openxmlformats.org/officeDocument/2006/relationships/hyperlink" Target="mailto:zposh@kstu.ru" TargetMode="External"/><Relationship Id="rId4" Type="http://schemas.openxmlformats.org/officeDocument/2006/relationships/hyperlink" Target="mailto:gia647@mail.ru" TargetMode="External"/><Relationship Id="rId5" Type="http://schemas.openxmlformats.org/officeDocument/2006/relationships/hyperlink" Target="mailto:zposh@kstu.ru" TargetMode="External"/><Relationship Id="rId6" Type="http://schemas.openxmlformats.org/officeDocument/2006/relationships/hyperlink" Target="mailto:gia647@mail.ru" TargetMode="External"/><Relationship Id="rId7" Type="http://schemas.openxmlformats.org/officeDocument/2006/relationships/hyperlink" Target="mailto:zposh@kstu.ru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2020-05-15T11:45:00Z</dcterms:created>
  <dc:creator>artofnoize</dc:creator>
  <dc:language>ru-RU</dc:language>
  <dcterms:modified xsi:type="dcterms:W3CDTF">2020-05-15T15:48:44Z</dcterms:modified>
  <cp:revision>4</cp:revision>
</cp:coreProperties>
</file>