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C2" w:rsidRPr="00BF48F0" w:rsidRDefault="00E32FC2" w:rsidP="00E32FC2">
      <w:pPr>
        <w:pStyle w:val="2"/>
        <w:numPr>
          <w:ilvl w:val="0"/>
          <w:numId w:val="0"/>
        </w:numPr>
        <w:ind w:left="284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:rsidR="00E32FC2" w:rsidRPr="00BF48F0" w:rsidRDefault="00E32FC2" w:rsidP="00E32F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8F0">
        <w:rPr>
          <w:rFonts w:ascii="Times New Roman" w:hAnsi="Times New Roman"/>
          <w:sz w:val="24"/>
          <w:szCs w:val="24"/>
          <w:lang w:val="tt-RU"/>
        </w:rPr>
        <w:t>на осуществление закупки для нужд ФГБОУ ВО КНИТУ</w:t>
      </w:r>
    </w:p>
    <w:p w:rsidR="00E32FC2" w:rsidRPr="00BF48F0" w:rsidRDefault="00E32FC2" w:rsidP="00E32F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141"/>
        <w:gridCol w:w="9394"/>
      </w:tblGrid>
      <w:tr w:rsidR="00E32FC2" w:rsidRPr="00C53F57" w:rsidTr="00E32FC2">
        <w:trPr>
          <w:trHeight w:val="244"/>
        </w:trPr>
        <w:tc>
          <w:tcPr>
            <w:tcW w:w="578" w:type="dxa"/>
            <w:shd w:val="clear" w:color="auto" w:fill="2E74B5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41" w:type="dxa"/>
            <w:shd w:val="clear" w:color="auto" w:fill="2E74B5"/>
          </w:tcPr>
          <w:p w:rsidR="00E32FC2" w:rsidRPr="00C53F57" w:rsidRDefault="00E32FC2" w:rsidP="00F4777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394" w:type="dxa"/>
            <w:shd w:val="clear" w:color="auto" w:fill="2E74B5"/>
          </w:tcPr>
          <w:p w:rsidR="00E32FC2" w:rsidRPr="00C53F57" w:rsidRDefault="00E32FC2" w:rsidP="00F4777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E32FC2" w:rsidRPr="00C53F57" w:rsidTr="00E32FC2">
        <w:trPr>
          <w:trHeight w:val="258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9394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Наименование сокращенное: ФГБОУ ВО «КНИТУ».</w:t>
            </w: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ИНН/КПП: 1655018804/165501001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>ОГРН: 1021602854965</w:t>
            </w: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Юридический/почтовый адрес: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420015, г. Казань, ул. Карла Маркса, д. 68.</w:t>
            </w:r>
          </w:p>
        </w:tc>
      </w:tr>
      <w:tr w:rsidR="00E32FC2" w:rsidRPr="00C53F57" w:rsidTr="00E32FC2">
        <w:trPr>
          <w:trHeight w:val="343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9394" w:type="dxa"/>
          </w:tcPr>
          <w:p w:rsidR="00E32FC2" w:rsidRPr="00615239" w:rsidRDefault="00E32FC2" w:rsidP="00E32FC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23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отделочных материалов</w:t>
            </w:r>
          </w:p>
        </w:tc>
      </w:tr>
      <w:tr w:rsidR="00E32FC2" w:rsidRPr="00C53F57" w:rsidTr="00E32FC2">
        <w:trPr>
          <w:trHeight w:val="258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41" w:type="dxa"/>
          </w:tcPr>
          <w:p w:rsidR="00E32FC2" w:rsidRPr="00B360F1" w:rsidRDefault="00E32FC2" w:rsidP="00F4777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B360F1">
              <w:rPr>
                <w:rFonts w:ascii="Times New Roman" w:hAnsi="Times New Roman"/>
                <w:sz w:val="20"/>
                <w:szCs w:val="20"/>
              </w:rPr>
              <w:t>Описание объекта закупки</w:t>
            </w:r>
            <w:r w:rsidRPr="00B360F1">
              <w:rPr>
                <w:rFonts w:ascii="Times New Roman" w:hAnsi="Times New Roman"/>
                <w:sz w:val="16"/>
                <w:szCs w:val="16"/>
              </w:rPr>
              <w:t>, согласно ст.33 ФЗ №44 с применением КТРУ либо без него, ст.6.1. ФЗ №223, указание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4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*Технические характеристики указаны ниже</w:t>
            </w: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Товар должен быть </w:t>
            </w:r>
            <w:r w:rsidR="00675E24">
              <w:rPr>
                <w:rFonts w:ascii="Times New Roman" w:hAnsi="Times New Roman"/>
                <w:sz w:val="20"/>
                <w:szCs w:val="20"/>
              </w:rPr>
              <w:t>новым. Год выпуска не ранее 2022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Качество товара должно подтверждаться паспортами, гарантийными талонами, инструкциями по эксплуатации, сертификатами качества и соответствия ГОСТ и другими документами, подтверждающими качество данного вида товара.</w:t>
            </w: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32FC2" w:rsidRPr="00C53F57" w:rsidTr="00E32FC2">
        <w:trPr>
          <w:trHeight w:val="552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гарантии, гарантийные обязательства, техническое обслуживание/стоимость, оплата гарантийных обязательств, технического обслуживания*</w:t>
            </w:r>
          </w:p>
          <w:p w:rsidR="00E32FC2" w:rsidRPr="00F0576E" w:rsidRDefault="00E32FC2" w:rsidP="00F4777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Указан срок гарантии, гарантийных обязательств, необходимости технического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обслуживания/стоимость, оплата гарантийных обязательств, технического обслуживания</w:t>
            </w:r>
          </w:p>
        </w:tc>
        <w:tc>
          <w:tcPr>
            <w:tcW w:w="9394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Срок гарантийных обязательств не менее </w:t>
            </w:r>
            <w:r>
              <w:rPr>
                <w:rFonts w:ascii="Times New Roman" w:hAnsi="Times New Roman"/>
                <w:sz w:val="20"/>
                <w:szCs w:val="20"/>
              </w:rPr>
              <w:t>6 месяцев.</w:t>
            </w:r>
          </w:p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C2" w:rsidRPr="00C53F57" w:rsidTr="00E32FC2">
        <w:trPr>
          <w:trHeight w:val="505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Место поставки товара, выполнения работы, оказания услуги</w:t>
            </w:r>
          </w:p>
        </w:tc>
        <w:tc>
          <w:tcPr>
            <w:tcW w:w="9394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Г.Казань, ул. Сибирский тракт д.12</w:t>
            </w:r>
          </w:p>
        </w:tc>
      </w:tr>
      <w:tr w:rsidR="00E32FC2" w:rsidRPr="00C53F57" w:rsidTr="00E32FC2">
        <w:trPr>
          <w:trHeight w:val="505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9394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84F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E32FC2" w:rsidRPr="00C53F57" w:rsidTr="00E32FC2">
        <w:trPr>
          <w:trHeight w:val="1512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Условия поставки товара, выполнения работы, оказания услуги</w:t>
            </w:r>
          </w:p>
        </w:tc>
        <w:tc>
          <w:tcPr>
            <w:tcW w:w="9394" w:type="dxa"/>
          </w:tcPr>
          <w:p w:rsidR="00E32FC2" w:rsidRPr="007E0957" w:rsidRDefault="00E32FC2" w:rsidP="00F4777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>Доставка, выгрузка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склада 1 этаж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 - силами и средствами Поставщика.</w:t>
            </w:r>
          </w:p>
          <w:p w:rsidR="00E32FC2" w:rsidRDefault="00E32FC2" w:rsidP="00F4777A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957">
              <w:rPr>
                <w:rFonts w:ascii="Times New Roman" w:hAnsi="Times New Roman"/>
                <w:b/>
                <w:sz w:val="20"/>
                <w:szCs w:val="20"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:rsidR="00E32FC2" w:rsidRPr="007E09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Товар должен быть поставлен в таре и упаковке, обеспечивающей сохранность товара при обычных условиях хранения и транспортировки. Упаковка товара должна соответствовать требованиям ГОСТ, ТУ иным нормативным документам и содержать информацию (сопроводительную надпись) о его содержимом (упаковочный лист).</w:t>
            </w:r>
          </w:p>
        </w:tc>
      </w:tr>
      <w:tr w:rsidR="00E32FC2" w:rsidRPr="00C53F57" w:rsidTr="00E32FC2">
        <w:trPr>
          <w:trHeight w:val="50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Валюта закупки</w:t>
            </w:r>
          </w:p>
        </w:tc>
        <w:tc>
          <w:tcPr>
            <w:tcW w:w="9394" w:type="dxa"/>
            <w:shd w:val="clear" w:color="auto" w:fill="auto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  <w:tr w:rsidR="00E32FC2" w:rsidRPr="00C53F57" w:rsidTr="00E32FC2">
        <w:trPr>
          <w:trHeight w:val="50"/>
        </w:trPr>
        <w:tc>
          <w:tcPr>
            <w:tcW w:w="578" w:type="dxa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товаров, работ, услуг.</w:t>
            </w:r>
          </w:p>
        </w:tc>
        <w:tc>
          <w:tcPr>
            <w:tcW w:w="9394" w:type="dxa"/>
            <w:shd w:val="clear" w:color="auto" w:fill="auto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течение 7 рабочих дней с момента подписания заказчиком документа о приемке товара</w:t>
            </w:r>
          </w:p>
        </w:tc>
      </w:tr>
      <w:tr w:rsidR="00E32FC2" w:rsidRPr="00C53F57" w:rsidTr="00E32FC2">
        <w:trPr>
          <w:trHeight w:val="259"/>
        </w:trPr>
        <w:tc>
          <w:tcPr>
            <w:tcW w:w="578" w:type="dxa"/>
            <w:shd w:val="clear" w:color="auto" w:fill="auto"/>
          </w:tcPr>
          <w:p w:rsidR="00E32FC2" w:rsidRPr="00C53F57" w:rsidRDefault="00E32FC2" w:rsidP="00E32FC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41" w:type="dxa"/>
            <w:shd w:val="clear" w:color="auto" w:fill="auto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договора (%) </w:t>
            </w:r>
          </w:p>
        </w:tc>
        <w:tc>
          <w:tcPr>
            <w:tcW w:w="9394" w:type="dxa"/>
            <w:shd w:val="clear" w:color="auto" w:fill="auto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32FC2" w:rsidRPr="00C53F57" w:rsidTr="00E32FC2">
        <w:trPr>
          <w:trHeight w:val="1067"/>
        </w:trPr>
        <w:tc>
          <w:tcPr>
            <w:tcW w:w="578" w:type="dxa"/>
            <w:shd w:val="clear" w:color="auto" w:fill="auto"/>
          </w:tcPr>
          <w:p w:rsidR="00E32FC2" w:rsidRPr="00C53F57" w:rsidRDefault="00E32FC2" w:rsidP="00F4777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141" w:type="dxa"/>
            <w:shd w:val="clear" w:color="auto" w:fill="auto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Критерии оценки </w:t>
            </w:r>
          </w:p>
          <w:p w:rsidR="00E32FC2" w:rsidRPr="000D28ED" w:rsidRDefault="00E32FC2" w:rsidP="00F4777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ED">
              <w:rPr>
                <w:rFonts w:ascii="Times New Roman" w:hAnsi="Times New Roman"/>
                <w:sz w:val="18"/>
                <w:szCs w:val="18"/>
              </w:rPr>
              <w:t>Обязательные требования к участнику закупки/ Требование к документам, представляемым участниками закупки для подтверждения права участвовать в закупке</w:t>
            </w:r>
          </w:p>
        </w:tc>
        <w:tc>
          <w:tcPr>
            <w:tcW w:w="9394" w:type="dxa"/>
            <w:shd w:val="clear" w:color="auto" w:fill="auto"/>
          </w:tcPr>
          <w:p w:rsidR="00E32FC2" w:rsidRPr="00C53F57" w:rsidRDefault="00E32FC2" w:rsidP="00F4777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</w:tbl>
    <w:p w:rsidR="00E32FC2" w:rsidRDefault="00E32FC2" w:rsidP="00E32F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363" w:type="dxa"/>
        <w:jc w:val="center"/>
        <w:tblLook w:val="0000" w:firstRow="0" w:lastRow="0" w:firstColumn="0" w:lastColumn="0" w:noHBand="0" w:noVBand="0"/>
      </w:tblPr>
      <w:tblGrid>
        <w:gridCol w:w="11141"/>
        <w:gridCol w:w="222"/>
      </w:tblGrid>
      <w:tr w:rsidR="00E32FC2" w:rsidRPr="00C910E7" w:rsidTr="00F4777A">
        <w:trPr>
          <w:jc w:val="center"/>
        </w:trPr>
        <w:tc>
          <w:tcPr>
            <w:tcW w:w="11141" w:type="dxa"/>
          </w:tcPr>
          <w:p w:rsidR="00E32FC2" w:rsidRPr="00C910E7" w:rsidRDefault="00E32FC2" w:rsidP="00F4777A">
            <w:pPr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D25E23">
              <w:rPr>
                <w:rFonts w:ascii="Times New Roman" w:hAnsi="Times New Roman"/>
              </w:rPr>
              <w:t>*Технические характеристики объекта закупки:</w:t>
            </w:r>
          </w:p>
        </w:tc>
        <w:tc>
          <w:tcPr>
            <w:tcW w:w="222" w:type="dxa"/>
          </w:tcPr>
          <w:p w:rsidR="00E32FC2" w:rsidRPr="00C910E7" w:rsidRDefault="00E32FC2" w:rsidP="00F477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a4"/>
        <w:tblW w:w="15851" w:type="dxa"/>
        <w:tblInd w:w="-431" w:type="dxa"/>
        <w:tblLook w:val="04A0" w:firstRow="1" w:lastRow="0" w:firstColumn="1" w:lastColumn="0" w:noHBand="0" w:noVBand="1"/>
      </w:tblPr>
      <w:tblGrid>
        <w:gridCol w:w="438"/>
        <w:gridCol w:w="1966"/>
        <w:gridCol w:w="1689"/>
        <w:gridCol w:w="1445"/>
        <w:gridCol w:w="1968"/>
        <w:gridCol w:w="3080"/>
        <w:gridCol w:w="1272"/>
        <w:gridCol w:w="1392"/>
        <w:gridCol w:w="2601"/>
      </w:tblGrid>
      <w:tr w:rsidR="00E32FC2" w:rsidRPr="007972BB" w:rsidTr="002D370F">
        <w:trPr>
          <w:trHeight w:val="450"/>
        </w:trPr>
        <w:tc>
          <w:tcPr>
            <w:tcW w:w="438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 xml:space="preserve">  №</w:t>
            </w:r>
          </w:p>
        </w:tc>
        <w:tc>
          <w:tcPr>
            <w:tcW w:w="1966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89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Наименование как в КТРУ</w:t>
            </w:r>
          </w:p>
        </w:tc>
        <w:tc>
          <w:tcPr>
            <w:tcW w:w="1445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1968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Показатели (технические и функциональные характеристики)</w:t>
            </w:r>
          </w:p>
        </w:tc>
        <w:tc>
          <w:tcPr>
            <w:tcW w:w="3080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Значение показателей</w:t>
            </w:r>
          </w:p>
        </w:tc>
        <w:tc>
          <w:tcPr>
            <w:tcW w:w="1272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Единица измерения по ОКЭИ</w:t>
            </w:r>
          </w:p>
        </w:tc>
        <w:tc>
          <w:tcPr>
            <w:tcW w:w="1392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601" w:type="dxa"/>
            <w:vMerge w:val="restart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  <w:r w:rsidRPr="007972BB">
              <w:rPr>
                <w:rFonts w:ascii="Times New Roman" w:hAnsi="Times New Roman" w:cs="Times New Roman"/>
                <w:b/>
                <w:bCs/>
              </w:rPr>
              <w:t>Обоснование указание дополнительных параметров, в случае применения КТРУ к объекту закупки</w:t>
            </w:r>
          </w:p>
        </w:tc>
      </w:tr>
      <w:tr w:rsidR="00E32FC2" w:rsidRPr="007972BB" w:rsidTr="002D370F">
        <w:trPr>
          <w:trHeight w:val="450"/>
        </w:trPr>
        <w:tc>
          <w:tcPr>
            <w:tcW w:w="43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5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0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2FC2" w:rsidRPr="007972BB" w:rsidTr="002D370F">
        <w:trPr>
          <w:trHeight w:val="692"/>
        </w:trPr>
        <w:tc>
          <w:tcPr>
            <w:tcW w:w="43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5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0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1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370F" w:rsidRPr="007972BB" w:rsidTr="002D370F">
        <w:trPr>
          <w:trHeight w:val="1037"/>
        </w:trPr>
        <w:tc>
          <w:tcPr>
            <w:tcW w:w="438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Грунтовка глубокого проникновения</w:t>
            </w:r>
          </w:p>
        </w:tc>
        <w:tc>
          <w:tcPr>
            <w:tcW w:w="1689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Нет в КТРУ</w:t>
            </w:r>
          </w:p>
        </w:tc>
        <w:tc>
          <w:tcPr>
            <w:tcW w:w="1445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20.30.11.130</w:t>
            </w:r>
          </w:p>
        </w:tc>
        <w:tc>
          <w:tcPr>
            <w:tcW w:w="1968" w:type="dxa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Предназначен для укрепления сильно впитывающих влагу оснований для последующего нанесения строительных растворов, отделочных материалов и красок</w:t>
            </w:r>
          </w:p>
        </w:tc>
        <w:tc>
          <w:tcPr>
            <w:tcW w:w="1272" w:type="dxa"/>
            <w:vMerge w:val="restart"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392" w:type="dxa"/>
            <w:vMerge w:val="restart"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601" w:type="dxa"/>
            <w:vMerge w:val="restart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 </w:t>
            </w:r>
          </w:p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 </w:t>
            </w:r>
          </w:p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 </w:t>
            </w:r>
          </w:p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 </w:t>
            </w:r>
          </w:p>
        </w:tc>
      </w:tr>
      <w:tr w:rsidR="002D370F" w:rsidRPr="007972BB" w:rsidTr="002D370F">
        <w:trPr>
          <w:trHeight w:val="300"/>
        </w:trPr>
        <w:tc>
          <w:tcPr>
            <w:tcW w:w="438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Основа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Акриловая</w:t>
            </w:r>
          </w:p>
        </w:tc>
        <w:tc>
          <w:tcPr>
            <w:tcW w:w="127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300"/>
        </w:trPr>
        <w:tc>
          <w:tcPr>
            <w:tcW w:w="438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 xml:space="preserve"> не более 10 л</w:t>
            </w:r>
          </w:p>
        </w:tc>
        <w:tc>
          <w:tcPr>
            <w:tcW w:w="127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300"/>
        </w:trPr>
        <w:tc>
          <w:tcPr>
            <w:tcW w:w="438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Остаточный срок годности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 xml:space="preserve"> не менее 6 месяцев</w:t>
            </w:r>
          </w:p>
        </w:tc>
        <w:tc>
          <w:tcPr>
            <w:tcW w:w="127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876"/>
        </w:trPr>
        <w:tc>
          <w:tcPr>
            <w:tcW w:w="438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proofErr w:type="spellStart"/>
            <w:r w:rsidRPr="007972BB">
              <w:rPr>
                <w:rFonts w:ascii="Times New Roman" w:hAnsi="Times New Roman" w:cs="Times New Roman"/>
              </w:rPr>
              <w:t>Бетоноконтакт</w:t>
            </w:r>
            <w:proofErr w:type="spellEnd"/>
          </w:p>
        </w:tc>
        <w:tc>
          <w:tcPr>
            <w:tcW w:w="1689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Нет в КТРУ</w:t>
            </w:r>
          </w:p>
        </w:tc>
        <w:tc>
          <w:tcPr>
            <w:tcW w:w="1445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20.30.11.130</w:t>
            </w:r>
          </w:p>
        </w:tc>
        <w:tc>
          <w:tcPr>
            <w:tcW w:w="1968" w:type="dxa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Предназначен для подготовки поверхности к нанесению последующих слоев отделочных материалов для наружных и внутренних работ</w:t>
            </w:r>
          </w:p>
        </w:tc>
        <w:tc>
          <w:tcPr>
            <w:tcW w:w="1272" w:type="dxa"/>
            <w:vMerge w:val="restart"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92" w:type="dxa"/>
            <w:vMerge w:val="restart"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72BB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2601" w:type="dxa"/>
            <w:vMerge w:val="restart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 </w:t>
            </w:r>
          </w:p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 </w:t>
            </w:r>
          </w:p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 </w:t>
            </w:r>
          </w:p>
        </w:tc>
      </w:tr>
      <w:tr w:rsidR="002D370F" w:rsidRPr="007972BB" w:rsidTr="002D370F">
        <w:trPr>
          <w:trHeight w:val="300"/>
        </w:trPr>
        <w:tc>
          <w:tcPr>
            <w:tcW w:w="438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 xml:space="preserve"> не более 10 кг</w:t>
            </w:r>
          </w:p>
        </w:tc>
        <w:tc>
          <w:tcPr>
            <w:tcW w:w="127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300"/>
        </w:trPr>
        <w:tc>
          <w:tcPr>
            <w:tcW w:w="438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Остаточный срок годности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 xml:space="preserve"> не менее 6 месяцев</w:t>
            </w:r>
          </w:p>
        </w:tc>
        <w:tc>
          <w:tcPr>
            <w:tcW w:w="127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547"/>
        </w:trPr>
        <w:tc>
          <w:tcPr>
            <w:tcW w:w="438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6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Краска водоэмульсионная акриловая</w:t>
            </w:r>
          </w:p>
        </w:tc>
        <w:tc>
          <w:tcPr>
            <w:tcW w:w="1689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445" w:type="dxa"/>
            <w:vMerge w:val="restart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20.30.11.120-00000002</w:t>
            </w:r>
          </w:p>
        </w:tc>
        <w:tc>
          <w:tcPr>
            <w:tcW w:w="1968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Тип краски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Водоэмульсионная</w:t>
            </w:r>
          </w:p>
        </w:tc>
        <w:tc>
          <w:tcPr>
            <w:tcW w:w="1272" w:type="dxa"/>
            <w:vMerge w:val="restart"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92" w:type="dxa"/>
            <w:vMerge w:val="restart"/>
            <w:hideMark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2601" w:type="dxa"/>
            <w:vMerge w:val="restart"/>
            <w:noWrap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538"/>
        </w:trPr>
        <w:tc>
          <w:tcPr>
            <w:tcW w:w="438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Область применения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Внутренняя окраска</w:t>
            </w:r>
          </w:p>
        </w:tc>
        <w:tc>
          <w:tcPr>
            <w:tcW w:w="1272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415"/>
        </w:trPr>
        <w:tc>
          <w:tcPr>
            <w:tcW w:w="438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Основа состава</w:t>
            </w:r>
          </w:p>
        </w:tc>
        <w:tc>
          <w:tcPr>
            <w:tcW w:w="3080" w:type="dxa"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Акриловая</w:t>
            </w:r>
          </w:p>
        </w:tc>
        <w:tc>
          <w:tcPr>
            <w:tcW w:w="1272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  <w:noWrap/>
            <w:hideMark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E32FC2" w:rsidRPr="007972BB" w:rsidTr="002D370F">
        <w:trPr>
          <w:trHeight w:val="928"/>
        </w:trPr>
        <w:tc>
          <w:tcPr>
            <w:tcW w:w="43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3080" w:type="dxa"/>
            <w:noWrap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Не более 1</w:t>
            </w:r>
            <w:r w:rsidRPr="007972BB">
              <w:rPr>
                <w:rFonts w:ascii="Times New Roman" w:hAnsi="Times New Roman" w:cs="Times New Roman"/>
                <w:lang w:val="en-US"/>
              </w:rPr>
              <w:t>5</w:t>
            </w:r>
            <w:r w:rsidRPr="007972BB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27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Для удобства в использовании, т.к. объём больше тяжело поднимать по этажам вручную, а возможность разливать в меньшую тару отсутствует</w:t>
            </w:r>
          </w:p>
        </w:tc>
      </w:tr>
      <w:tr w:rsidR="00E32FC2" w:rsidRPr="007972BB" w:rsidTr="002D370F">
        <w:trPr>
          <w:trHeight w:val="669"/>
        </w:trPr>
        <w:tc>
          <w:tcPr>
            <w:tcW w:w="43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Возможность колеровки</w:t>
            </w:r>
          </w:p>
        </w:tc>
        <w:tc>
          <w:tcPr>
            <w:tcW w:w="3080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Окраска внутренних помещений производится разными цветами</w:t>
            </w:r>
          </w:p>
        </w:tc>
      </w:tr>
      <w:tr w:rsidR="00E32FC2" w:rsidRPr="007972BB" w:rsidTr="002D370F">
        <w:trPr>
          <w:trHeight w:val="1291"/>
        </w:trPr>
        <w:tc>
          <w:tcPr>
            <w:tcW w:w="43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Запах</w:t>
            </w:r>
          </w:p>
        </w:tc>
        <w:tc>
          <w:tcPr>
            <w:tcW w:w="3080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Без запаха</w:t>
            </w:r>
          </w:p>
        </w:tc>
        <w:tc>
          <w:tcPr>
            <w:tcW w:w="127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Ремонт будет производится в местах общего пользования (лекционные аудитории, коридоры, лестничные клетки)</w:t>
            </w:r>
          </w:p>
        </w:tc>
      </w:tr>
      <w:tr w:rsidR="00E32FC2" w:rsidRPr="007972BB" w:rsidTr="002D370F">
        <w:trPr>
          <w:trHeight w:val="404"/>
        </w:trPr>
        <w:tc>
          <w:tcPr>
            <w:tcW w:w="43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Моющийся</w:t>
            </w:r>
          </w:p>
        </w:tc>
        <w:tc>
          <w:tcPr>
            <w:tcW w:w="3080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noWrap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Для влажной уборке помещений</w:t>
            </w:r>
          </w:p>
        </w:tc>
      </w:tr>
      <w:tr w:rsidR="00E32FC2" w:rsidRPr="007972BB" w:rsidTr="002D370F">
        <w:trPr>
          <w:trHeight w:val="703"/>
        </w:trPr>
        <w:tc>
          <w:tcPr>
            <w:tcW w:w="438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Остаточный срок годности</w:t>
            </w:r>
          </w:p>
        </w:tc>
        <w:tc>
          <w:tcPr>
            <w:tcW w:w="3080" w:type="dxa"/>
            <w:noWrap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Не менее 6 месяцев</w:t>
            </w:r>
          </w:p>
        </w:tc>
        <w:tc>
          <w:tcPr>
            <w:tcW w:w="127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hideMark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Материал закупается на длительный срок</w:t>
            </w:r>
          </w:p>
        </w:tc>
      </w:tr>
      <w:tr w:rsidR="002D370F" w:rsidRPr="007972BB" w:rsidTr="002D370F">
        <w:trPr>
          <w:trHeight w:val="527"/>
        </w:trPr>
        <w:tc>
          <w:tcPr>
            <w:tcW w:w="438" w:type="dxa"/>
            <w:vMerge w:val="restart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vMerge w:val="restart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Краска водоэмульсионная акриловая</w:t>
            </w:r>
          </w:p>
        </w:tc>
        <w:tc>
          <w:tcPr>
            <w:tcW w:w="1689" w:type="dxa"/>
            <w:vMerge w:val="restart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445" w:type="dxa"/>
            <w:vMerge w:val="restart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20.30.11.120-00000002</w:t>
            </w:r>
          </w:p>
        </w:tc>
        <w:tc>
          <w:tcPr>
            <w:tcW w:w="1968" w:type="dxa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Тип краски</w:t>
            </w:r>
          </w:p>
        </w:tc>
        <w:tc>
          <w:tcPr>
            <w:tcW w:w="3080" w:type="dxa"/>
            <w:noWrap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Водоэмульсионная</w:t>
            </w:r>
          </w:p>
        </w:tc>
        <w:tc>
          <w:tcPr>
            <w:tcW w:w="1272" w:type="dxa"/>
            <w:vMerge w:val="restart"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92" w:type="dxa"/>
            <w:vMerge w:val="restart"/>
          </w:tcPr>
          <w:p w:rsidR="002D370F" w:rsidRPr="007972BB" w:rsidRDefault="002D370F" w:rsidP="00F4777A">
            <w:pPr>
              <w:jc w:val="center"/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2</w:t>
            </w:r>
            <w:r w:rsidRPr="007972BB">
              <w:rPr>
                <w:rFonts w:ascii="Times New Roman" w:hAnsi="Times New Roman" w:cs="Times New Roman"/>
                <w:lang w:val="en-US"/>
              </w:rPr>
              <w:t>4</w:t>
            </w:r>
            <w:r w:rsidRPr="007972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01" w:type="dxa"/>
            <w:vMerge w:val="restart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703"/>
        </w:trPr>
        <w:tc>
          <w:tcPr>
            <w:tcW w:w="438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Область применения</w:t>
            </w:r>
          </w:p>
        </w:tc>
        <w:tc>
          <w:tcPr>
            <w:tcW w:w="3080" w:type="dxa"/>
            <w:noWrap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Наружная окраска</w:t>
            </w:r>
          </w:p>
        </w:tc>
        <w:tc>
          <w:tcPr>
            <w:tcW w:w="1272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2D370F" w:rsidRPr="007972BB" w:rsidTr="002D370F">
        <w:trPr>
          <w:trHeight w:val="703"/>
        </w:trPr>
        <w:tc>
          <w:tcPr>
            <w:tcW w:w="438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Основа состава</w:t>
            </w:r>
          </w:p>
        </w:tc>
        <w:tc>
          <w:tcPr>
            <w:tcW w:w="3080" w:type="dxa"/>
            <w:noWrap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Акриловая</w:t>
            </w:r>
          </w:p>
        </w:tc>
        <w:tc>
          <w:tcPr>
            <w:tcW w:w="1272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D370F" w:rsidRPr="007972BB" w:rsidRDefault="002D370F" w:rsidP="00F4777A">
            <w:pPr>
              <w:rPr>
                <w:rFonts w:ascii="Times New Roman" w:hAnsi="Times New Roman" w:cs="Times New Roman"/>
              </w:rPr>
            </w:pPr>
          </w:p>
        </w:tc>
      </w:tr>
      <w:tr w:rsidR="00E32FC2" w:rsidRPr="007972BB" w:rsidTr="002D370F">
        <w:trPr>
          <w:trHeight w:val="703"/>
        </w:trPr>
        <w:tc>
          <w:tcPr>
            <w:tcW w:w="438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3080" w:type="dxa"/>
            <w:noWrap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Не более 1</w:t>
            </w:r>
            <w:r w:rsidRPr="007972BB">
              <w:rPr>
                <w:rFonts w:ascii="Times New Roman" w:hAnsi="Times New Roman" w:cs="Times New Roman"/>
                <w:lang w:val="en-US"/>
              </w:rPr>
              <w:t>5</w:t>
            </w:r>
            <w:r w:rsidRPr="007972BB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272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Для удобства в использовании, т.к. объём больше тяжело поднимать вручную, а возможность разливать в меньшую тару отсутствует</w:t>
            </w:r>
          </w:p>
        </w:tc>
      </w:tr>
      <w:tr w:rsidR="00E32FC2" w:rsidRPr="007972BB" w:rsidTr="002D370F">
        <w:trPr>
          <w:trHeight w:val="703"/>
        </w:trPr>
        <w:tc>
          <w:tcPr>
            <w:tcW w:w="438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Возможность колеровки</w:t>
            </w:r>
          </w:p>
        </w:tc>
        <w:tc>
          <w:tcPr>
            <w:tcW w:w="3080" w:type="dxa"/>
            <w:noWrap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2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Окраска производится разными цветами</w:t>
            </w:r>
          </w:p>
        </w:tc>
      </w:tr>
      <w:tr w:rsidR="00E32FC2" w:rsidRPr="007972BB" w:rsidTr="002D370F">
        <w:trPr>
          <w:trHeight w:val="703"/>
        </w:trPr>
        <w:tc>
          <w:tcPr>
            <w:tcW w:w="438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Остаточный срок годности</w:t>
            </w:r>
          </w:p>
        </w:tc>
        <w:tc>
          <w:tcPr>
            <w:tcW w:w="3080" w:type="dxa"/>
            <w:noWrap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Не менее 6 месяцев</w:t>
            </w:r>
          </w:p>
        </w:tc>
        <w:tc>
          <w:tcPr>
            <w:tcW w:w="1272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E32FC2" w:rsidRPr="007972BB" w:rsidRDefault="00E32FC2" w:rsidP="00F4777A">
            <w:pPr>
              <w:rPr>
                <w:rFonts w:ascii="Times New Roman" w:hAnsi="Times New Roman" w:cs="Times New Roman"/>
              </w:rPr>
            </w:pPr>
            <w:r w:rsidRPr="007972BB">
              <w:rPr>
                <w:rFonts w:ascii="Times New Roman" w:hAnsi="Times New Roman" w:cs="Times New Roman"/>
              </w:rPr>
              <w:t>Материал закупается на длительный срок</w:t>
            </w:r>
          </w:p>
        </w:tc>
      </w:tr>
    </w:tbl>
    <w:p w:rsidR="00E32FC2" w:rsidRDefault="00E32FC2">
      <w:bookmarkStart w:id="0" w:name="_GoBack"/>
      <w:bookmarkEnd w:id="0"/>
    </w:p>
    <w:sectPr w:rsidR="00E32FC2" w:rsidSect="00E87B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89"/>
    <w:rsid w:val="002D370F"/>
    <w:rsid w:val="002F4B0A"/>
    <w:rsid w:val="00437F09"/>
    <w:rsid w:val="00484FF2"/>
    <w:rsid w:val="00567E75"/>
    <w:rsid w:val="00675E24"/>
    <w:rsid w:val="007972BB"/>
    <w:rsid w:val="007E67B0"/>
    <w:rsid w:val="008F2C5B"/>
    <w:rsid w:val="009A443A"/>
    <w:rsid w:val="00AB3E89"/>
    <w:rsid w:val="00C322C5"/>
    <w:rsid w:val="00CE243D"/>
    <w:rsid w:val="00D03695"/>
    <w:rsid w:val="00D31143"/>
    <w:rsid w:val="00E32FC2"/>
    <w:rsid w:val="00E87B73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F2D8"/>
  <w15:chartTrackingRefBased/>
  <w15:docId w15:val="{9A826B21-CA2C-442C-AB78-ED9BB999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0"/>
    <w:link w:val="20"/>
    <w:qFormat/>
    <w:rsid w:val="00E32FC2"/>
    <w:pPr>
      <w:keepNext/>
      <w:widowControl w:val="0"/>
      <w:numPr>
        <w:ilvl w:val="1"/>
        <w:numId w:val="1"/>
      </w:numPr>
      <w:suppressAutoHyphens/>
      <w:spacing w:before="120" w:after="0" w:line="100" w:lineRule="atLeast"/>
      <w:jc w:val="center"/>
      <w:outlineLvl w:val="1"/>
    </w:pPr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8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E32FC2"/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paragraph" w:styleId="a5">
    <w:name w:val="No Spacing"/>
    <w:uiPriority w:val="1"/>
    <w:qFormat/>
    <w:rsid w:val="00E32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E32FC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3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Зеленина Мария Сергеевна</cp:lastModifiedBy>
  <cp:revision>30</cp:revision>
  <dcterms:created xsi:type="dcterms:W3CDTF">2021-10-06T07:24:00Z</dcterms:created>
  <dcterms:modified xsi:type="dcterms:W3CDTF">2022-08-02T08:53:00Z</dcterms:modified>
</cp:coreProperties>
</file>