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КОНТРОЛЬНЫХ РАБОТ ПО ДИСЦИПЛИНЕ «</w:t>
      </w:r>
      <w:r w:rsidR="000A59A1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ПРОГРАММУ</w:t>
      </w: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ДЛЯ СТУДЕНТОВ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ЗАОЧНОЙ ФОРМЫ ОБУЧЕНИЯ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2415856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содержанию и оформлению контрольной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End w:id="0"/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учебным планом </w:t>
      </w:r>
      <w:r w:rsidR="00AA40E2">
        <w:rPr>
          <w:rFonts w:ascii="Times New Roman" w:eastAsia="Calibri" w:hAnsi="Times New Roman" w:cs="Times New Roman"/>
          <w:sz w:val="28"/>
          <w:szCs w:val="28"/>
        </w:rPr>
        <w:t>магистрант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заочного отделения, изучающий дисциплину «</w:t>
      </w:r>
      <w:r w:rsidR="000A59A1">
        <w:rPr>
          <w:rFonts w:ascii="Times New Roman" w:eastAsia="Calibri" w:hAnsi="Times New Roman" w:cs="Times New Roman"/>
          <w:sz w:val="28"/>
          <w:szCs w:val="28"/>
        </w:rPr>
        <w:t>Введение в программу</w:t>
      </w:r>
      <w:r w:rsidRPr="00EF5C0F">
        <w:rPr>
          <w:rFonts w:ascii="Times New Roman" w:eastAsia="Calibri" w:hAnsi="Times New Roman" w:cs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оформлению контрольной работы: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работа состоит из двух заданий: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C3582" w:rsidRPr="00AF7D53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F7D53" w:rsidRPr="00AF7D53">
        <w:rPr>
          <w:rFonts w:ascii="Times New Roman" w:eastAsia="Calibri" w:hAnsi="Times New Roman" w:cs="Times New Roman"/>
          <w:sz w:val="28"/>
          <w:szCs w:val="28"/>
        </w:rPr>
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 w:rsidRPr="00EF5C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</w:t>
      </w:r>
      <w:r w:rsidRPr="00AF7D53">
        <w:rPr>
          <w:rFonts w:ascii="Times New Roman" w:eastAsia="Calibri" w:hAnsi="Times New Roman" w:cs="Times New Roman"/>
          <w:sz w:val="28"/>
          <w:szCs w:val="28"/>
        </w:rPr>
        <w:t>) доклад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- объем каждого задания </w:t>
      </w:r>
      <w:r w:rsid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DB1E79">
        <w:rPr>
          <w:rFonts w:ascii="Times New Roman" w:eastAsia="Calibri" w:hAnsi="Times New Roman" w:cs="Times New Roman"/>
          <w:sz w:val="28"/>
          <w:szCs w:val="28"/>
        </w:rPr>
        <w:t>–10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страниц печатного текста;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тексты цитат заключаются в кавычки и сопровождаются сноской;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в конце контрольной работы приводится список использованной литературы и иных источников информации в алфавитном порядке;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небрежность в изложении и оформлении не допускаются.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Пример оформления титульного листа представлен в приложении 1. </w:t>
      </w:r>
    </w:p>
    <w:p w:rsidR="00EB28EB" w:rsidRPr="003C7B68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</w:t>
      </w:r>
      <w:r w:rsidRPr="00A51A14">
        <w:rPr>
          <w:rFonts w:ascii="Times New Roman" w:eastAsia="Calibri" w:hAnsi="Times New Roman" w:cs="Times New Roman"/>
          <w:sz w:val="32"/>
          <w:szCs w:val="32"/>
        </w:rPr>
        <w:t>.</w:t>
      </w:r>
      <w:r w:rsidRPr="00A51A14">
        <w:rPr>
          <w:rFonts w:ascii="Times New Roman" w:eastAsia="Calibri" w:hAnsi="Times New Roman" w:cs="Times New Roman"/>
          <w:i/>
          <w:sz w:val="32"/>
          <w:szCs w:val="32"/>
        </w:rPr>
        <w:br w:type="page"/>
      </w:r>
    </w:p>
    <w:p w:rsidR="00EB28EB" w:rsidRPr="0012040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40B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EB28EB" w:rsidRPr="00A51A14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701"/>
        <w:gridCol w:w="1559"/>
        <w:gridCol w:w="1701"/>
      </w:tblGrid>
      <w:tr w:rsidR="00EB28EB" w:rsidRPr="00A51A14" w:rsidTr="003230A8">
        <w:tc>
          <w:tcPr>
            <w:tcW w:w="1526" w:type="dxa"/>
          </w:tcPr>
          <w:p w:rsidR="00EB28EB" w:rsidRPr="00A51A14" w:rsidRDefault="00EB28EB" w:rsidP="0032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0A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0A59A1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0A59A1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</w:tbl>
    <w:p w:rsidR="00EB28EB" w:rsidRPr="00A51A14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EB28EB" w:rsidRPr="00A51A14" w:rsidRDefault="00EB28EB" w:rsidP="00EB28EB">
      <w:pPr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(</w:t>
      </w:r>
      <w:r w:rsidR="00DB692A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DB692A">
        <w:rPr>
          <w:rFonts w:ascii="Times New Roman" w:eastAsia="Calibri" w:hAnsi="Times New Roman" w:cs="Times New Roman"/>
          <w:sz w:val="28"/>
          <w:szCs w:val="28"/>
        </w:rPr>
        <w:t xml:space="preserve"> и доклад):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2. Ответы на теоретические вопросы должны отражать необходимую и достаточную компетенцию </w:t>
      </w:r>
      <w:r w:rsidR="002F4E62">
        <w:rPr>
          <w:rFonts w:ascii="Times New Roman" w:eastAsia="Calibri" w:hAnsi="Times New Roman" w:cs="Times New Roman"/>
          <w:sz w:val="28"/>
          <w:szCs w:val="28"/>
        </w:rPr>
        <w:t>магистранта</w:t>
      </w:r>
      <w:bookmarkStart w:id="1" w:name="_GoBack"/>
      <w:bookmarkEnd w:id="1"/>
      <w:r w:rsidRPr="00EF5C0F">
        <w:rPr>
          <w:rFonts w:ascii="Times New Roman" w:eastAsia="Calibri" w:hAnsi="Times New Roman" w:cs="Times New Roman"/>
          <w:sz w:val="28"/>
          <w:szCs w:val="28"/>
        </w:rPr>
        <w:t>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должна быть представлена на кафедру «Менеджмента и предпринимательской деятельности» не позднее чем за </w:t>
      </w:r>
      <w:r w:rsidRP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532415857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2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493E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отдельных ученых (Ф. Тейлор, Ф. и Л. </w:t>
      </w:r>
      <w:proofErr w:type="spellStart"/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Гилбрет</w:t>
      </w:r>
      <w:proofErr w:type="spellEnd"/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Гантт</w:t>
      </w:r>
      <w:proofErr w:type="spellEnd"/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в развитие научного управления производством</w:t>
      </w: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первой </w:t>
      </w:r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 промышленных революций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493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организационная наука (</w:t>
      </w:r>
      <w:proofErr w:type="spellStart"/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тектология</w:t>
      </w:r>
      <w:proofErr w:type="spellEnd"/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) А.А. Богданова</w:t>
      </w: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493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493E42" w:rsidRPr="00493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формирования экономического потенциала предприятия</w:t>
      </w:r>
    </w:p>
    <w:p w:rsidR="00EB28EB" w:rsidRPr="00493E42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E42" w:rsidRDefault="00493E42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93E42" w:rsidSect="00323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251E2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Кибернетика и развитие научного управления производством</w:t>
      </w: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цифровые стратегии в мире и мировой опыт цифровой трансформации промышленности</w:t>
      </w:r>
    </w:p>
    <w:p w:rsidR="00251E27" w:rsidRDefault="00251E27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4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непрерывного производства</w:t>
      </w: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 в области цифровой экономики в Российской Федерации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5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рациональной организации производственного процесса</w:t>
      </w:r>
    </w:p>
    <w:p w:rsidR="00EB28EB" w:rsidRPr="00251E27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цифровой зрелости (</w:t>
      </w:r>
      <w:proofErr w:type="spellStart"/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Maturity</w:t>
      </w:r>
      <w:proofErr w:type="spellEnd"/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Model</w:t>
      </w:r>
      <w:proofErr w:type="spellEnd"/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компании </w:t>
      </w:r>
      <w:proofErr w:type="spellStart"/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Deloitte</w:t>
      </w:r>
      <w:proofErr w:type="spellEnd"/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6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потенциал и его взаимосвязи с предпринимательским потенциалом</w:t>
      </w:r>
    </w:p>
    <w:p w:rsidR="00EB28EB" w:rsidRPr="00FA6F8D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F4E6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F4E6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2.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251E27" w:rsidRPr="00251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DESI (International Digital Economy and Society Index), IDI (ICT Development Index), IMD World Digital Competitiveness Ranking</w:t>
      </w:r>
    </w:p>
    <w:p w:rsidR="00EF5C0F" w:rsidRPr="00251E27" w:rsidRDefault="00EF5C0F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57"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Гибкие производственные системы</w:t>
      </w:r>
    </w:p>
    <w:p w:rsidR="00EB28EB" w:rsidRPr="00FA6F8D" w:rsidRDefault="00EB28EB" w:rsidP="00EB2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57"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«Фабрики будущего»: «цифровая» фабрика, «умная» фабрика и «виртуальная» фабрика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8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761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B5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61B5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61B57"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экономического потенциала с конкурентным потенциалом</w:t>
      </w:r>
    </w:p>
    <w:p w:rsidR="00761B57" w:rsidRDefault="00761B57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761B57" w:rsidSect="00323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2. </w:t>
      </w:r>
      <w:r w:rsidR="00761B57"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направления четвертой промышленной революции</w:t>
      </w:r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9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761B57"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размещения группы предприятий</w:t>
      </w:r>
    </w:p>
    <w:p w:rsidR="00EB28EB" w:rsidRPr="00761B57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761B57"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структура предприятия</w:t>
      </w: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10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761B57" w:rsidRPr="00761B57">
        <w:rPr>
          <w:rFonts w:ascii="Times New Roman" w:eastAsia="Calibri" w:hAnsi="Times New Roman" w:cs="Times New Roman"/>
          <w:sz w:val="28"/>
          <w:szCs w:val="28"/>
        </w:rPr>
        <w:t>Функции производственного менеджмента и их взаимосвязь</w:t>
      </w:r>
    </w:p>
    <w:p w:rsidR="004D291D" w:rsidRPr="00761B57" w:rsidRDefault="004D291D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761B57"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зрелости Индустрии 4.0: этапы цифрового преобразования предприятия</w:t>
      </w:r>
    </w:p>
    <w:p w:rsidR="00EB28EB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097" w:rsidRDefault="0083209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F49AC" w:rsidRPr="00AF49AC" w:rsidRDefault="00AF49AC" w:rsidP="00FA6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литература</w:t>
      </w:r>
    </w:p>
    <w:p w:rsidR="00EB28EB" w:rsidRPr="00FA6F8D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F8D" w:rsidRPr="00FA6F8D" w:rsidRDefault="00FA6F8D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Кудряшов, В. С. Производственный менеджмент / В.С. Кудряшов, О.В.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Кучина ;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Российская академия народного хозяйства и государственной службы при президенте российской федерации, северо-западный институт управления. – Санкт-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Петербург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Центр научно-производственных технологий "</w:t>
      </w:r>
      <w:proofErr w:type="spellStart"/>
      <w:r w:rsidRPr="00FA6F8D">
        <w:rPr>
          <w:rFonts w:ascii="Times New Roman" w:eastAsia="Calibri" w:hAnsi="Times New Roman" w:cs="Times New Roman"/>
          <w:sz w:val="28"/>
          <w:szCs w:val="28"/>
        </w:rPr>
        <w:t>Астерион</w:t>
      </w:r>
      <w:proofErr w:type="spellEnd"/>
      <w:r w:rsidRPr="00FA6F8D">
        <w:rPr>
          <w:rFonts w:ascii="Times New Roman" w:eastAsia="Calibri" w:hAnsi="Times New Roman" w:cs="Times New Roman"/>
          <w:sz w:val="28"/>
          <w:szCs w:val="28"/>
        </w:rPr>
        <w:t>", 2022. – 208 с.</w:t>
      </w:r>
    </w:p>
    <w:p w:rsidR="00FA6F8D" w:rsidRPr="00FA6F8D" w:rsidRDefault="00FA6F8D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Менеджмент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учебник / А.Г. </w:t>
      </w:r>
      <w:proofErr w:type="spellStart"/>
      <w:r w:rsidRPr="00FA6F8D">
        <w:rPr>
          <w:rFonts w:ascii="Times New Roman" w:eastAsia="Calibri" w:hAnsi="Times New Roman" w:cs="Times New Roman"/>
          <w:sz w:val="28"/>
          <w:szCs w:val="28"/>
        </w:rPr>
        <w:t>Бездудная</w:t>
      </w:r>
      <w:proofErr w:type="spell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, Н.С. </w:t>
      </w:r>
      <w:proofErr w:type="spellStart"/>
      <w:r w:rsidRPr="00FA6F8D">
        <w:rPr>
          <w:rFonts w:ascii="Times New Roman" w:eastAsia="Calibri" w:hAnsi="Times New Roman" w:cs="Times New Roman"/>
          <w:sz w:val="28"/>
          <w:szCs w:val="28"/>
        </w:rPr>
        <w:t>Зинчик</w:t>
      </w:r>
      <w:proofErr w:type="spell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, О.В. Кадырова [и др.]. –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Общество с ограниченной ответственностью "Издательство "</w:t>
      </w:r>
      <w:proofErr w:type="spellStart"/>
      <w:r w:rsidRPr="00FA6F8D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FA6F8D">
        <w:rPr>
          <w:rFonts w:ascii="Times New Roman" w:eastAsia="Calibri" w:hAnsi="Times New Roman" w:cs="Times New Roman"/>
          <w:sz w:val="28"/>
          <w:szCs w:val="28"/>
        </w:rPr>
        <w:t>", 2023. – 256 с.</w:t>
      </w:r>
    </w:p>
    <w:p w:rsidR="00FA6F8D" w:rsidRPr="00FA6F8D" w:rsidRDefault="00FA6F8D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Сапунов, А.В. Производственный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менеджмент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направления подготовки 38.03.02 «Менеджмент» / А.В. Сапунов. –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Краснодар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Индивидуальный предприниматель Кабанов Виктор </w:t>
      </w:r>
      <w:proofErr w:type="spellStart"/>
      <w:r w:rsidRPr="00FA6F8D">
        <w:rPr>
          <w:rFonts w:ascii="Times New Roman" w:eastAsia="Calibri" w:hAnsi="Times New Roman" w:cs="Times New Roman"/>
          <w:sz w:val="28"/>
          <w:szCs w:val="28"/>
        </w:rPr>
        <w:t>Болеславович</w:t>
      </w:r>
      <w:proofErr w:type="spell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(Издательство "Новация"), 2022. – 214 с.</w:t>
      </w:r>
    </w:p>
    <w:p w:rsidR="00FA6F8D" w:rsidRDefault="00FA6F8D" w:rsidP="00FA6F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F8D" w:rsidRDefault="00FA6F8D" w:rsidP="00FA6F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F8D" w:rsidRPr="00FA6F8D" w:rsidRDefault="00FA6F8D" w:rsidP="00FA6F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6F8D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</w:t>
      </w:r>
    </w:p>
    <w:p w:rsidR="00FA6F8D" w:rsidRPr="00FA6F8D" w:rsidRDefault="00FA6F8D" w:rsidP="00FA6F8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Воронина, М.В. Финансовый менеджмент / М.В. Воронина. – 4-е изд.,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стер..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Издательско-торговая корпорация "Дашков и К", 2023.</w:t>
      </w:r>
    </w:p>
    <w:p w:rsidR="00FA6F8D" w:rsidRPr="00FA6F8D" w:rsidRDefault="00FA6F8D" w:rsidP="00FA6F8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Иванов, В.Н. Производственный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менеджмент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В.Н. Иванов, Д.В. Рудаков. –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Омск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Омский государственный технический университет, 2022. – 121 с.</w:t>
      </w:r>
    </w:p>
    <w:p w:rsidR="00FA6F8D" w:rsidRPr="00FA6F8D" w:rsidRDefault="00FA6F8D" w:rsidP="00FA6F8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Набоков, В.И.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Менеджмент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учебник для студентов, обучающихся по направлениям подготовки «Экономика», «Менеджмент», «Реклама и связи с общественностью»: уровень </w:t>
      </w:r>
      <w:proofErr w:type="spellStart"/>
      <w:r w:rsidRPr="00FA6F8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/ В.И. Набоков. – </w:t>
      </w:r>
      <w:proofErr w:type="gramStart"/>
      <w:r w:rsidRPr="00FA6F8D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A6F8D">
        <w:rPr>
          <w:rFonts w:ascii="Times New Roman" w:eastAsia="Calibri" w:hAnsi="Times New Roman" w:cs="Times New Roman"/>
          <w:sz w:val="28"/>
          <w:szCs w:val="28"/>
        </w:rPr>
        <w:t xml:space="preserve"> Издательско-торговая корпорация "Дашков и К", 2023. – 186 с.</w:t>
      </w:r>
    </w:p>
    <w:p w:rsidR="00FA6F8D" w:rsidRPr="00FA6F8D" w:rsidRDefault="00FA6F8D" w:rsidP="00FA6F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F8D" w:rsidRPr="00FA6F8D" w:rsidRDefault="00FA6F8D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F8D" w:rsidRPr="00FA6F8D" w:rsidRDefault="00FA6F8D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097" w:rsidRDefault="008320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F5C0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28EB" w:rsidRPr="00AA40E2" w:rsidRDefault="00AA40E2" w:rsidP="00AA4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Институт управления инновациями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Кафедра менеджмента и предпринимательской деятельности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дисциплине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352DB">
        <w:rPr>
          <w:rFonts w:ascii="Times New Roman" w:eastAsia="Calibri" w:hAnsi="Times New Roman" w:cs="Times New Roman"/>
          <w:b/>
          <w:sz w:val="28"/>
          <w:szCs w:val="28"/>
        </w:rPr>
        <w:t>Введение в программу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№___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Выполнил  студент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группы___________ 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______________________20__г.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(подпись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Проверил 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 </w:t>
      </w:r>
      <w:proofErr w:type="spellStart"/>
      <w:r w:rsidRPr="00EF5C0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EF5C0F">
        <w:rPr>
          <w:rFonts w:ascii="Times New Roman" w:eastAsia="Calibri" w:hAnsi="Times New Roman" w:cs="Times New Roman"/>
          <w:sz w:val="28"/>
          <w:szCs w:val="28"/>
        </w:rPr>
        <w:t>. преподавателя)</w:t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097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Казань 20__г.</w:t>
      </w:r>
    </w:p>
    <w:p w:rsidR="00832097" w:rsidRDefault="008320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32097" w:rsidSect="0032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D10"/>
    <w:multiLevelType w:val="hybridMultilevel"/>
    <w:tmpl w:val="F8B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DB1"/>
    <w:multiLevelType w:val="hybridMultilevel"/>
    <w:tmpl w:val="F8D80BC0"/>
    <w:lvl w:ilvl="0" w:tplc="DC86B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B96A16"/>
    <w:multiLevelType w:val="hybridMultilevel"/>
    <w:tmpl w:val="1D9A0F7C"/>
    <w:lvl w:ilvl="0" w:tplc="895C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A42DD1"/>
    <w:multiLevelType w:val="hybridMultilevel"/>
    <w:tmpl w:val="921C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33AB"/>
    <w:multiLevelType w:val="hybridMultilevel"/>
    <w:tmpl w:val="9B2E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2133"/>
    <w:multiLevelType w:val="hybridMultilevel"/>
    <w:tmpl w:val="F8B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4"/>
    <w:rsid w:val="000A59A1"/>
    <w:rsid w:val="0011193E"/>
    <w:rsid w:val="0012040B"/>
    <w:rsid w:val="00162017"/>
    <w:rsid w:val="00251E27"/>
    <w:rsid w:val="002C1CD6"/>
    <w:rsid w:val="002F4E62"/>
    <w:rsid w:val="0031111E"/>
    <w:rsid w:val="003230A8"/>
    <w:rsid w:val="003F2716"/>
    <w:rsid w:val="00493E42"/>
    <w:rsid w:val="004D291D"/>
    <w:rsid w:val="006352DB"/>
    <w:rsid w:val="00711E1A"/>
    <w:rsid w:val="00761B57"/>
    <w:rsid w:val="00832097"/>
    <w:rsid w:val="00863F5D"/>
    <w:rsid w:val="008D0B3B"/>
    <w:rsid w:val="00A96CD4"/>
    <w:rsid w:val="00AA40E2"/>
    <w:rsid w:val="00AF49AC"/>
    <w:rsid w:val="00AF7D53"/>
    <w:rsid w:val="00B63745"/>
    <w:rsid w:val="00B7123F"/>
    <w:rsid w:val="00B72612"/>
    <w:rsid w:val="00BC3582"/>
    <w:rsid w:val="00C57563"/>
    <w:rsid w:val="00CA619A"/>
    <w:rsid w:val="00DB1E79"/>
    <w:rsid w:val="00DB692A"/>
    <w:rsid w:val="00DC5E7B"/>
    <w:rsid w:val="00EB28EB"/>
    <w:rsid w:val="00EF5C0F"/>
    <w:rsid w:val="00F57CE1"/>
    <w:rsid w:val="00FA6F8D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FAF8"/>
  <w15:chartTrackingRefBased/>
  <w15:docId w15:val="{E79FE472-7492-410B-AA3F-EACA145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28</cp:revision>
  <dcterms:created xsi:type="dcterms:W3CDTF">2022-11-22T08:52:00Z</dcterms:created>
  <dcterms:modified xsi:type="dcterms:W3CDTF">2023-04-25T11:01:00Z</dcterms:modified>
</cp:coreProperties>
</file>