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714"/>
        <w:gridCol w:w="1445"/>
        <w:gridCol w:w="1445"/>
        <w:gridCol w:w="1237"/>
        <w:gridCol w:w="2613"/>
      </w:tblGrid>
      <w:tr w:rsidR="00C813C9" w:rsidTr="00C813C9">
        <w:trPr>
          <w:trHeight w:val="1333"/>
        </w:trPr>
        <w:tc>
          <w:tcPr>
            <w:tcW w:w="1266" w:type="dxa"/>
            <w:vAlign w:val="center"/>
          </w:tcPr>
          <w:p w:rsidR="005D3F1A" w:rsidRDefault="00EE1EB4" w:rsidP="00E001D7">
            <w:pPr>
              <w:jc w:val="center"/>
            </w:pPr>
            <w:r w:rsidRPr="00E001D7">
              <w:rPr>
                <w:noProof/>
                <w:lang w:eastAsia="ru-RU"/>
              </w:rPr>
              <w:drawing>
                <wp:inline distT="0" distB="0" distL="0" distR="0" wp14:anchorId="5F4006F5" wp14:editId="3657D087">
                  <wp:extent cx="727075" cy="782638"/>
                  <wp:effectExtent l="0" t="0" r="0" b="0"/>
                  <wp:docPr id="20490" name="Picture 14" descr="https://upload.wikimedia.org/wikipedia/commons/thumb/b/be/%D0%9B%D0%9E%D0%93%D0%9E_%D0%9A%D0%9D%D0%98%D0%A2%D0%A3(!).jpg/220px-%D0%9B%D0%9E%D0%93%D0%9E_%D0%9A%D0%9D%D0%98%D0%A2%D0%A3(!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0" name="Picture 14" descr="https://upload.wikimedia.org/wikipedia/commons/thumb/b/be/%D0%9B%D0%9E%D0%93%D0%9E_%D0%9A%D0%9D%D0%98%D0%A2%D0%A3(!).jpg/220px-%D0%9B%D0%9E%D0%93%D0%9E_%D0%9A%D0%9D%D0%98%D0%A2%D0%A3(!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267" cy="797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  <w:vAlign w:val="center"/>
          </w:tcPr>
          <w:p w:rsidR="005D3F1A" w:rsidRDefault="005D3F1A" w:rsidP="00E001D7">
            <w:pPr>
              <w:jc w:val="center"/>
            </w:pPr>
            <w:r w:rsidRPr="00E001D7">
              <w:rPr>
                <w:noProof/>
                <w:lang w:eastAsia="ru-RU"/>
              </w:rPr>
              <w:drawing>
                <wp:inline distT="0" distB="0" distL="0" distR="0" wp14:anchorId="61E7979E" wp14:editId="0CB07AAB">
                  <wp:extent cx="952500" cy="524504"/>
                  <wp:effectExtent l="0" t="0" r="0" b="9525"/>
                  <wp:docPr id="2048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02" cy="52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  <w:vAlign w:val="center"/>
          </w:tcPr>
          <w:p w:rsidR="005D3F1A" w:rsidRDefault="00C813C9" w:rsidP="00C813C9">
            <w:pPr>
              <w:jc w:val="center"/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 wp14:anchorId="695EA5AB" wp14:editId="6F06901F">
                  <wp:extent cx="771525" cy="771525"/>
                  <wp:effectExtent l="0" t="0" r="9525" b="9525"/>
                  <wp:docPr id="5" name="Рисунок 5" descr="https://minobrnauki.gov.ru/common/upload/min-obr-header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inobrnauki.gov.ru/common/upload/min-obr-header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  <w:vAlign w:val="center"/>
          </w:tcPr>
          <w:p w:rsidR="005D3F1A" w:rsidRPr="00E001D7" w:rsidRDefault="00C813C9" w:rsidP="005D3F1A">
            <w:pPr>
              <w:jc w:val="center"/>
              <w:rPr>
                <w:noProof/>
                <w:lang w:eastAsia="ru-RU"/>
              </w:rPr>
            </w:pPr>
            <w:r w:rsidRPr="00E001D7">
              <w:rPr>
                <w:noProof/>
                <w:lang w:eastAsia="ru-RU"/>
              </w:rPr>
              <w:drawing>
                <wp:inline distT="0" distB="0" distL="0" distR="0" wp14:anchorId="69D3F0E4" wp14:editId="02CD4FF2">
                  <wp:extent cx="774700" cy="774700"/>
                  <wp:effectExtent l="0" t="0" r="6350" b="6350"/>
                  <wp:docPr id="20491" name="Picture 14" descr="http://img0.liveinternet.ru/images/attach/d/0/137/5/137005156_1990Coat_of_Arms_of_Tatar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1" name="Picture 14" descr="http://img0.liveinternet.ru/images/attach/d/0/137/5/137005156_1990Coat_of_Arms_of_Tatars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vAlign w:val="center"/>
          </w:tcPr>
          <w:p w:rsidR="005D3F1A" w:rsidRDefault="005D3F1A" w:rsidP="00E001D7">
            <w:pPr>
              <w:jc w:val="center"/>
            </w:pPr>
            <w:r w:rsidRPr="00E001D7">
              <w:rPr>
                <w:noProof/>
                <w:lang w:eastAsia="ru-RU"/>
              </w:rPr>
              <w:drawing>
                <wp:inline distT="0" distB="0" distL="0" distR="0" wp14:anchorId="1980A6B9" wp14:editId="7788B656">
                  <wp:extent cx="649287" cy="931863"/>
                  <wp:effectExtent l="0" t="0" r="0" b="1905"/>
                  <wp:docPr id="2048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287" cy="93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Align w:val="center"/>
          </w:tcPr>
          <w:p w:rsidR="005D3F1A" w:rsidRDefault="00D70B95" w:rsidP="00E001D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C7FBC0" wp14:editId="5D11CDFD">
                  <wp:extent cx="1520004" cy="724535"/>
                  <wp:effectExtent l="0" t="0" r="4445" b="0"/>
                  <wp:docPr id="4" name="Рисунок 4" descr="http://schoodle.ru/data/logo/886/thumb_fm6DiUM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oodle.ru/data/logo/886/thumb_fm6DiUM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789" cy="78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DE4" w:rsidRDefault="00E72DE4"/>
    <w:p w:rsidR="008B6B40" w:rsidRDefault="008B6B40" w:rsidP="007404E7">
      <w:pPr>
        <w:spacing w:after="0" w:line="240" w:lineRule="auto"/>
        <w:jc w:val="center"/>
        <w:rPr>
          <w:rFonts w:ascii="Arial" w:hAnsi="Arial" w:cs="Arial"/>
          <w:b/>
          <w:color w:val="000066"/>
          <w:sz w:val="32"/>
          <w:szCs w:val="32"/>
        </w:rPr>
      </w:pPr>
      <w:r>
        <w:rPr>
          <w:rFonts w:ascii="Arial" w:hAnsi="Arial" w:cs="Arial"/>
          <w:b/>
          <w:color w:val="000066"/>
          <w:sz w:val="32"/>
          <w:szCs w:val="32"/>
        </w:rPr>
        <w:t xml:space="preserve">Международная сетевая научно-практическая </w:t>
      </w:r>
    </w:p>
    <w:p w:rsidR="008B6B40" w:rsidRDefault="008B6B40" w:rsidP="007404E7">
      <w:pPr>
        <w:spacing w:after="0" w:line="240" w:lineRule="auto"/>
        <w:jc w:val="center"/>
        <w:rPr>
          <w:rFonts w:ascii="Arial" w:hAnsi="Arial" w:cs="Arial"/>
          <w:b/>
          <w:color w:val="000066"/>
          <w:sz w:val="32"/>
          <w:szCs w:val="32"/>
        </w:rPr>
      </w:pPr>
      <w:r>
        <w:rPr>
          <w:rFonts w:ascii="Arial" w:hAnsi="Arial" w:cs="Arial"/>
          <w:b/>
          <w:color w:val="000066"/>
          <w:sz w:val="32"/>
          <w:szCs w:val="32"/>
        </w:rPr>
        <w:t>конференция по инженерному образованию</w:t>
      </w:r>
    </w:p>
    <w:p w:rsidR="008B6B40" w:rsidRDefault="008B6B40" w:rsidP="007404E7">
      <w:pPr>
        <w:spacing w:after="0" w:line="240" w:lineRule="auto"/>
        <w:jc w:val="center"/>
        <w:rPr>
          <w:rFonts w:ascii="Arial" w:hAnsi="Arial" w:cs="Arial"/>
          <w:b/>
          <w:color w:val="000066"/>
          <w:sz w:val="32"/>
          <w:szCs w:val="32"/>
        </w:rPr>
      </w:pPr>
    </w:p>
    <w:p w:rsidR="00EE1EB4" w:rsidRDefault="00EE1EB4" w:rsidP="007404E7">
      <w:pPr>
        <w:spacing w:after="0" w:line="240" w:lineRule="auto"/>
        <w:jc w:val="center"/>
        <w:rPr>
          <w:rFonts w:ascii="Arial" w:hAnsi="Arial" w:cs="Arial"/>
          <w:b/>
          <w:color w:val="000066"/>
          <w:sz w:val="32"/>
          <w:szCs w:val="32"/>
        </w:rPr>
      </w:pPr>
    </w:p>
    <w:p w:rsidR="008B6B40" w:rsidRDefault="00EE1EB4" w:rsidP="00EE1EB4">
      <w:pPr>
        <w:spacing w:after="0" w:line="240" w:lineRule="auto"/>
        <w:ind w:left="851" w:right="849"/>
        <w:jc w:val="center"/>
        <w:rPr>
          <w:rFonts w:ascii="Arial Narrow" w:hAnsi="Arial Narrow" w:cs="Arial"/>
          <w:b/>
          <w:color w:val="922A34"/>
          <w:sz w:val="48"/>
          <w:szCs w:val="48"/>
        </w:rPr>
      </w:pPr>
      <w:r w:rsidRPr="00EE1EB4">
        <w:rPr>
          <w:rFonts w:ascii="Arial Narrow" w:hAnsi="Arial Narrow" w:cs="Arial"/>
          <w:b/>
          <w:color w:val="922A34"/>
          <w:sz w:val="48"/>
          <w:szCs w:val="48"/>
        </w:rPr>
        <w:t>«Инженерное образование в контексте будущих промышленных революций – Синергия-2020»</w:t>
      </w:r>
    </w:p>
    <w:p w:rsidR="00EE1EB4" w:rsidRDefault="00EE1EB4" w:rsidP="00EE1EB4">
      <w:pPr>
        <w:spacing w:after="0" w:line="240" w:lineRule="auto"/>
        <w:ind w:left="851" w:right="849"/>
        <w:jc w:val="center"/>
        <w:rPr>
          <w:rFonts w:ascii="Arial Narrow" w:hAnsi="Arial Narrow" w:cs="Arial"/>
          <w:b/>
          <w:color w:val="922A34"/>
          <w:sz w:val="32"/>
          <w:szCs w:val="32"/>
        </w:rPr>
      </w:pPr>
    </w:p>
    <w:p w:rsidR="00EE1EB4" w:rsidRDefault="00EE1EB4" w:rsidP="00EE1EB4">
      <w:pPr>
        <w:spacing w:after="0" w:line="240" w:lineRule="auto"/>
        <w:ind w:left="851" w:right="849"/>
        <w:jc w:val="center"/>
        <w:rPr>
          <w:rFonts w:ascii="Arial Narrow" w:hAnsi="Arial Narrow" w:cs="Arial"/>
          <w:b/>
          <w:color w:val="922A34"/>
          <w:sz w:val="32"/>
          <w:szCs w:val="32"/>
        </w:rPr>
      </w:pPr>
    </w:p>
    <w:p w:rsidR="00EE1EB4" w:rsidRPr="00EE1EB4" w:rsidRDefault="00EE1EB4" w:rsidP="00EE1EB4">
      <w:pPr>
        <w:spacing w:after="0" w:line="240" w:lineRule="auto"/>
        <w:ind w:left="567" w:right="565"/>
        <w:jc w:val="center"/>
        <w:rPr>
          <w:rFonts w:ascii="Arial Narrow" w:hAnsi="Arial Narrow" w:cs="Arial"/>
          <w:b/>
          <w:sz w:val="32"/>
          <w:szCs w:val="32"/>
        </w:rPr>
      </w:pPr>
      <w:r w:rsidRPr="00EE1EB4">
        <w:rPr>
          <w:rFonts w:ascii="Arial Narrow" w:hAnsi="Arial Narrow" w:cs="Arial"/>
          <w:b/>
          <w:sz w:val="32"/>
          <w:szCs w:val="32"/>
        </w:rPr>
        <w:t>Круглый стол «Кадровое и инженерно-технологическое обеспечение предприятий нефтегазохимического комплекса: вопросы развития инженерной педагогики»</w:t>
      </w:r>
    </w:p>
    <w:p w:rsidR="007404E7" w:rsidRPr="007404E7" w:rsidRDefault="00371D29" w:rsidP="00EE1EB4">
      <w:pPr>
        <w:spacing w:after="0" w:line="240" w:lineRule="auto"/>
        <w:ind w:left="567" w:right="565"/>
        <w:jc w:val="center"/>
        <w:rPr>
          <w:rFonts w:ascii="Arial Narrow" w:hAnsi="Arial Narrow" w:cs="Arial"/>
          <w:b/>
          <w:sz w:val="32"/>
          <w:szCs w:val="32"/>
        </w:rPr>
      </w:pPr>
      <w:r w:rsidRPr="00EE1EB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2C2E63" wp14:editId="25FC81FB">
            <wp:simplePos x="0" y="0"/>
            <wp:positionH relativeFrom="column">
              <wp:posOffset>5170170</wp:posOffset>
            </wp:positionH>
            <wp:positionV relativeFrom="paragraph">
              <wp:posOffset>340995</wp:posOffset>
            </wp:positionV>
            <wp:extent cx="628650" cy="551815"/>
            <wp:effectExtent l="0" t="0" r="0" b="635"/>
            <wp:wrapNone/>
            <wp:docPr id="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EB4" w:rsidRPr="00EE1EB4">
        <w:rPr>
          <w:rFonts w:ascii="Arial Narrow" w:hAnsi="Arial Narrow" w:cs="Arial"/>
          <w:b/>
          <w:sz w:val="32"/>
          <w:szCs w:val="32"/>
        </w:rPr>
        <w:t>в рамках Татарстанского нефтегазохимического форума – 2020, посвященного 100-летию ТАССР</w:t>
      </w:r>
    </w:p>
    <w:p w:rsidR="00F07455" w:rsidRDefault="00F07455" w:rsidP="007404E7">
      <w:pPr>
        <w:spacing w:after="0" w:line="240" w:lineRule="auto"/>
        <w:ind w:left="993"/>
        <w:rPr>
          <w:rFonts w:ascii="Arial Narrow" w:hAnsi="Arial Narrow" w:cs="Arial"/>
          <w:b/>
          <w:sz w:val="32"/>
          <w:szCs w:val="32"/>
        </w:rPr>
      </w:pPr>
    </w:p>
    <w:p w:rsidR="00F07455" w:rsidRDefault="00F07455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F07455" w:rsidRDefault="00F07455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F07455" w:rsidRDefault="00F07455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EE1EB4" w:rsidRDefault="00EE1EB4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F07455" w:rsidRDefault="00F07455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EE1EB4" w:rsidRDefault="00EE1EB4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p w:rsidR="007404E7" w:rsidRDefault="007404E7" w:rsidP="008B6B40">
      <w:pPr>
        <w:spacing w:after="0"/>
        <w:ind w:left="993"/>
        <w:rPr>
          <w:rFonts w:ascii="Arial Narrow" w:hAnsi="Arial Narrow" w:cs="Arial"/>
          <w:b/>
          <w:sz w:val="32"/>
          <w:szCs w:val="32"/>
        </w:rPr>
      </w:pPr>
    </w:p>
    <w:tbl>
      <w:tblPr>
        <w:tblStyle w:val="a3"/>
        <w:tblW w:w="1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388"/>
      </w:tblGrid>
      <w:tr w:rsidR="00F07455" w:rsidTr="00EE1EB4">
        <w:tc>
          <w:tcPr>
            <w:tcW w:w="5920" w:type="dxa"/>
          </w:tcPr>
          <w:p w:rsidR="00F07455" w:rsidRDefault="00597081" w:rsidP="00F0745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149AE1" wp14:editId="078688E7">
                  <wp:extent cx="1456660" cy="835788"/>
                  <wp:effectExtent l="0" t="0" r="0" b="2540"/>
                  <wp:docPr id="1" name="Рисунок 1" descr="http://sensorika.uz/uploads/posts/2012-12/thumbs/1356507322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nsorika.uz/uploads/posts/2012-12/thumbs/1356507322_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47"/>
                          <a:stretch/>
                        </pic:blipFill>
                        <pic:spPr bwMode="auto">
                          <a:xfrm>
                            <a:off x="0" y="0"/>
                            <a:ext cx="1456515" cy="83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7455" w:rsidRDefault="00F07455" w:rsidP="00F0745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07455">
              <w:rPr>
                <w:rFonts w:ascii="Arial Narrow" w:hAnsi="Arial Narrow" w:cs="Arial"/>
                <w:b/>
                <w:sz w:val="24"/>
                <w:szCs w:val="24"/>
              </w:rPr>
              <w:t>Генеральный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спонсор</w:t>
            </w:r>
          </w:p>
          <w:p w:rsidR="00F07455" w:rsidRDefault="00F07455" w:rsidP="00F0745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F07455" w:rsidRDefault="00F07455" w:rsidP="00F07455">
            <w:pPr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</w:pPr>
            <w:r w:rsidRPr="00F07455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Казань,</w:t>
            </w:r>
            <w:r w:rsidRPr="00F07455">
              <w:rPr>
                <w:rFonts w:ascii="Arial Narrow" w:hAnsi="Arial Narrow" w:cs="Arial"/>
                <w:b/>
                <w:color w:val="7E242D"/>
                <w:sz w:val="24"/>
                <w:szCs w:val="24"/>
              </w:rPr>
              <w:t xml:space="preserve"> </w:t>
            </w:r>
            <w:r w:rsidR="00F65B55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МВЦ «К</w:t>
            </w:r>
            <w:r w:rsidR="00EE1EB4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азань Экспо</w:t>
            </w:r>
            <w:r w:rsidR="00F65B55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»</w:t>
            </w:r>
            <w:r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,</w:t>
            </w:r>
          </w:p>
          <w:p w:rsidR="00F07455" w:rsidRPr="00F07455" w:rsidRDefault="00EE1EB4" w:rsidP="00EE1EB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3</w:t>
            </w:r>
            <w:r w:rsidR="00F07455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 xml:space="preserve"> сентября 20</w:t>
            </w:r>
            <w:r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>20</w:t>
            </w:r>
            <w:r w:rsidR="00F07455">
              <w:rPr>
                <w:rFonts w:ascii="Arial Narrow" w:hAnsi="Arial Narrow" w:cs="Arial"/>
                <w:b/>
                <w:color w:val="7E242D"/>
                <w:sz w:val="32"/>
                <w:szCs w:val="32"/>
              </w:rPr>
              <w:t xml:space="preserve"> г.</w:t>
            </w:r>
          </w:p>
        </w:tc>
        <w:tc>
          <w:tcPr>
            <w:tcW w:w="5388" w:type="dxa"/>
          </w:tcPr>
          <w:p w:rsidR="00F07455" w:rsidRDefault="00597081" w:rsidP="00EE1EB4">
            <w:pPr>
              <w:ind w:right="1446"/>
              <w:jc w:val="right"/>
              <w:rPr>
                <w:rFonts w:ascii="Arial Narrow" w:hAnsi="Arial Narrow" w:cs="Arial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496BC5" wp14:editId="68B83929">
                  <wp:extent cx="2066925" cy="1631098"/>
                  <wp:effectExtent l="0" t="0" r="0" b="7620"/>
                  <wp:docPr id="2" name="Рисунок 2" descr="http://www.kstu.ru/servlet/contentblob?pre=280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stu.ru/servlet/contentblob?pre=2805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11" t="6705" r="13755" b="5024"/>
                          <a:stretch/>
                        </pic:blipFill>
                        <pic:spPr bwMode="auto">
                          <a:xfrm>
                            <a:off x="0" y="0"/>
                            <a:ext cx="2106661" cy="16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455" w:rsidRDefault="00F07455" w:rsidP="00F07455">
      <w:pPr>
        <w:spacing w:after="0"/>
        <w:rPr>
          <w:rFonts w:ascii="Arial Narrow" w:hAnsi="Arial Narrow" w:cs="Arial"/>
          <w:sz w:val="32"/>
          <w:szCs w:val="32"/>
        </w:rPr>
      </w:pPr>
    </w:p>
    <w:p w:rsidR="00EE1EB4" w:rsidRDefault="00EE1EB4" w:rsidP="00E001D7">
      <w:pPr>
        <w:spacing w:after="0"/>
        <w:jc w:val="center"/>
        <w:rPr>
          <w:rFonts w:ascii="Arial Narrow" w:hAnsi="Arial Narrow" w:cs="Arial"/>
          <w:b/>
          <w:color w:val="000066"/>
          <w:sz w:val="40"/>
          <w:szCs w:val="40"/>
        </w:rPr>
      </w:pPr>
    </w:p>
    <w:p w:rsidR="00EE1EB4" w:rsidRPr="00EE1EB4" w:rsidRDefault="00EE1EB4" w:rsidP="00EE1EB4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943634" w:themeColor="accent2" w:themeShade="BF"/>
          <w:sz w:val="28"/>
          <w:szCs w:val="28"/>
          <w:lang w:eastAsia="ru-RU"/>
        </w:rPr>
      </w:pPr>
      <w:r w:rsidRPr="00EE1EB4">
        <w:rPr>
          <w:rFonts w:ascii="Arial Narrow" w:eastAsia="Times New Roman" w:hAnsi="Arial Narrow" w:cs="Times New Roman"/>
          <w:b/>
          <w:color w:val="943634" w:themeColor="accent2" w:themeShade="BF"/>
          <w:sz w:val="28"/>
          <w:szCs w:val="28"/>
          <w:lang w:eastAsia="ru-RU"/>
        </w:rPr>
        <w:lastRenderedPageBreak/>
        <w:t xml:space="preserve">Круглый стол «Кадровое и инженерно-технологическое обеспечение предприятий нефтегазохимического комплекса: вопросы развития инженерной педагогики» </w:t>
      </w:r>
    </w:p>
    <w:p w:rsidR="00EE1EB4" w:rsidRPr="00EE1EB4" w:rsidRDefault="00EE1EB4" w:rsidP="00EE1E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10.30 – 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Торжественное открытие Круглого стола и Международной сетевой научно-практической конференции «Инженерное образование в контексте будущих промышленных революций – Синергия-2020» (конференция опорных вузов ПАО «Газпром») 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Модераторы –</w:t>
      </w:r>
      <w:r w:rsidRPr="005438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Юрий Михайлович Казаков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ректора КНИТУ), 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Мансур </w:t>
      </w:r>
      <w:proofErr w:type="spellStart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Флоридович</w:t>
      </w:r>
      <w:proofErr w:type="spellEnd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Галиханов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 ИДПО КНИТУ).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Приветствия: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06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Алексей Петрович </w:t>
      </w:r>
      <w:proofErr w:type="spellStart"/>
      <w:r w:rsidR="00BF06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Савельчев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(Заместитель министра промышленности и торговли Республики Татарстан);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Андрей Иванович Фролков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(начальник отдела ПАО «Газпром») – онлайн;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Юрий Петрович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Похолков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(Президент АИОР, Томск) – онлайн;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Тиия</w:t>
      </w:r>
      <w:proofErr w:type="spellEnd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Рюютман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 мониторингового комитета </w:t>
      </w:r>
      <w:r w:rsidRPr="00543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IGIP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Таллиннский технический университет, Эстония, председатель оргкомитета конференции IGIP/ICL -2020) – онлайн;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Рустем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Ринатович</w:t>
      </w:r>
      <w:proofErr w:type="spellEnd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Усманов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(ген. директор ООО «Газпром 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трансгаз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Казань») – онлайн;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Ринат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Касимович</w:t>
      </w:r>
      <w:proofErr w:type="spellEnd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Сабиров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(ген. директор АО «Газпром 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межрегионгаз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Казань»).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10.45 – 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Доклады: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Юрий Михайлович Казаков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ректора КНИТУ) – «Кадровое обеспечение предприятий нефтегазохимического комплекса».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Ральф </w:t>
      </w:r>
      <w:proofErr w:type="spellStart"/>
      <w:r w:rsidRPr="005438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Дреер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(президент немецкого мониторингового комитета </w:t>
      </w:r>
      <w:r w:rsidRPr="00543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IGIP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Университета 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Зигена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руководитель лаборатории инженерной дидактики, Германия) – «Разработка учебных планов в инженерном образовании: «Клятва Леонардо» как ответ на двуликость Януса в инженерном деле» – онлайн.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Олег Александрович Баулин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(ректор УГНТУ) – «Практики трансформации инженерного образования в опорном УГНТУ»</w:t>
      </w:r>
      <w:r w:rsidR="00F6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онлайн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Алексей Иванович Боровков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(проректор по перспективным проектам 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СПбПУ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) –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«Модель Санкт-Петербургского политехнического университета Петра Великого (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СПбПУ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4.0 и его взаимодействие с высокотехнологичной промышленностью в рамках создания Центра НТИ </w:t>
      </w:r>
      <w:proofErr w:type="spellStart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СПбПУ</w:t>
      </w:r>
      <w:proofErr w:type="spellEnd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онлайн.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5. (</w:t>
      </w:r>
      <w:bookmarkStart w:id="0" w:name="_GoBack"/>
      <w:bookmarkEnd w:id="0"/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перенесен на ноябрь 2020 года)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Владимир Владимирович Кондратьев</w:t>
      </w:r>
      <w:r w:rsidR="00F65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(начальник ЦППКП КНИТУ),</w:t>
      </w:r>
      <w:r w:rsidR="00F65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Мансур </w:t>
      </w:r>
      <w:proofErr w:type="spellStart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Флоридович</w:t>
      </w:r>
      <w:proofErr w:type="spellEnd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Галиханов</w:t>
      </w:r>
      <w:proofErr w:type="spellEnd"/>
      <w:r w:rsidR="00F65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(директор ИДПО КНИТУ) – «Развитие инженерной педагогики как необходимое условие кадрового обеспечения предприятий НГХК».</w:t>
      </w:r>
      <w:r w:rsidRPr="005438FF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 –</w:t>
      </w:r>
      <w:r w:rsidRPr="005438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43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Сергей Анатольевич Михайлов</w:t>
      </w:r>
      <w:r w:rsidRPr="005438FF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(проректор по научной и инновационной деятельности КНИТУ-КАИ)</w:t>
      </w: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8FF" w:rsidRPr="005438FF" w:rsidRDefault="005438FF" w:rsidP="005438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12.00 – </w:t>
      </w: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Доклады:</w:t>
      </w:r>
    </w:p>
    <w:p w:rsidR="005438FF" w:rsidRPr="005438FF" w:rsidRDefault="005438FF" w:rsidP="00F65B55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</w:t>
      </w:r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Сергей Владимирович </w:t>
      </w:r>
      <w:proofErr w:type="spellStart"/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Чагаев</w:t>
      </w:r>
      <w:proofErr w:type="spellEnd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(ПАО «Татнефть») – «Взаимодействие ПАО «Татнефть» с научными организациями в рамках работ по НИОКР в области композиционных материалов».</w:t>
      </w:r>
    </w:p>
    <w:p w:rsidR="005438FF" w:rsidRPr="005438FF" w:rsidRDefault="005438FF" w:rsidP="00F65B55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Юрий Николаевич</w:t>
      </w: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5B55"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Грязнов </w:t>
      </w: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- (</w:t>
      </w:r>
      <w:proofErr w:type="spellStart"/>
      <w:r w:rsidRPr="005438F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Umatex</w:t>
      </w:r>
      <w:proofErr w:type="spellEnd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Росатом</w:t>
      </w:r>
      <w:proofErr w:type="spellEnd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) – «Современные полимерные композитные материалы в строительстве».</w:t>
      </w:r>
    </w:p>
    <w:p w:rsidR="005438FF" w:rsidRPr="005438FF" w:rsidRDefault="005438FF" w:rsidP="00F65B55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</w:t>
      </w:r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Константин Владимирович </w:t>
      </w:r>
      <w:proofErr w:type="spellStart"/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Файзуллин</w:t>
      </w:r>
      <w:proofErr w:type="spellEnd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(КНИТУ-КАИ) – «Механизмы взаимодействия КНИТУ-КАИ с предприятиями в рамках инициативных договорных работ». </w:t>
      </w:r>
    </w:p>
    <w:p w:rsidR="005438FF" w:rsidRPr="005438FF" w:rsidRDefault="005438FF" w:rsidP="00F65B55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Владимир Владимирович Батраков</w:t>
      </w: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(КНИТУ-КАИ, Центр композитных технологий) – «Пример выполнения работ в интересах промышленного партнёра ПАО «</w:t>
      </w:r>
      <w:proofErr w:type="spellStart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Татанефть</w:t>
      </w:r>
      <w:proofErr w:type="spellEnd"/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E1EB4" w:rsidRDefault="005438FF" w:rsidP="00F65B55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 </w:t>
      </w:r>
      <w:r w:rsidRPr="005438F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Григорий Иванович Павлов</w:t>
      </w:r>
      <w:r w:rsidRPr="005438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(КНИТУ-КАИ) – «Прикладные разработки КНИТУ-КАИ для нефтехимической отрасли».</w:t>
      </w:r>
    </w:p>
    <w:p w:rsidR="00F65B55" w:rsidRDefault="00F65B55" w:rsidP="00F65B55">
      <w:pPr>
        <w:spacing w:after="160"/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F65B55">
        <w:rPr>
          <w:rFonts w:ascii="Times New Roman" w:hAnsi="Times New Roman" w:cs="Times New Roman"/>
          <w:color w:val="000000"/>
          <w:sz w:val="28"/>
          <w:szCs w:val="23"/>
        </w:rPr>
        <w:t xml:space="preserve">Трансляция мероприятия будет доступна на сайте Форума </w:t>
      </w:r>
      <w:r w:rsidRPr="0088229C">
        <w:rPr>
          <w:rFonts w:ascii="Times New Roman" w:hAnsi="Times New Roman" w:cs="Times New Roman"/>
          <w:sz w:val="28"/>
          <w:szCs w:val="23"/>
        </w:rPr>
        <w:t>http://www.online.expokazan.ru/oil</w:t>
      </w:r>
    </w:p>
    <w:sectPr w:rsidR="00F65B55" w:rsidSect="00F074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061D1"/>
    <w:multiLevelType w:val="hybridMultilevel"/>
    <w:tmpl w:val="9F60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71"/>
    <w:rsid w:val="00070F33"/>
    <w:rsid w:val="000908C7"/>
    <w:rsid w:val="000A35A9"/>
    <w:rsid w:val="00107025"/>
    <w:rsid w:val="00160912"/>
    <w:rsid w:val="001A0971"/>
    <w:rsid w:val="00294E4A"/>
    <w:rsid w:val="002C135F"/>
    <w:rsid w:val="002C1F50"/>
    <w:rsid w:val="002C6589"/>
    <w:rsid w:val="002E14C4"/>
    <w:rsid w:val="00360D81"/>
    <w:rsid w:val="00371D29"/>
    <w:rsid w:val="00390233"/>
    <w:rsid w:val="003C5565"/>
    <w:rsid w:val="003E4731"/>
    <w:rsid w:val="005438FF"/>
    <w:rsid w:val="00586FDA"/>
    <w:rsid w:val="00597081"/>
    <w:rsid w:val="005D3F1A"/>
    <w:rsid w:val="00680C9B"/>
    <w:rsid w:val="00683292"/>
    <w:rsid w:val="006959DF"/>
    <w:rsid w:val="00703202"/>
    <w:rsid w:val="007404E7"/>
    <w:rsid w:val="00764E52"/>
    <w:rsid w:val="007E0D67"/>
    <w:rsid w:val="007E1ED9"/>
    <w:rsid w:val="0086166B"/>
    <w:rsid w:val="0086755A"/>
    <w:rsid w:val="0088229C"/>
    <w:rsid w:val="008A4A01"/>
    <w:rsid w:val="008B6B40"/>
    <w:rsid w:val="008C0B7D"/>
    <w:rsid w:val="00910DB5"/>
    <w:rsid w:val="00913776"/>
    <w:rsid w:val="00930874"/>
    <w:rsid w:val="00940EB6"/>
    <w:rsid w:val="00940F41"/>
    <w:rsid w:val="00A25D37"/>
    <w:rsid w:val="00A77756"/>
    <w:rsid w:val="00B72AB4"/>
    <w:rsid w:val="00B94F2E"/>
    <w:rsid w:val="00BF06DA"/>
    <w:rsid w:val="00BF2AC8"/>
    <w:rsid w:val="00C112A3"/>
    <w:rsid w:val="00C26E6E"/>
    <w:rsid w:val="00C813C9"/>
    <w:rsid w:val="00C84BFB"/>
    <w:rsid w:val="00C90FE6"/>
    <w:rsid w:val="00CC58A5"/>
    <w:rsid w:val="00CF2398"/>
    <w:rsid w:val="00D32558"/>
    <w:rsid w:val="00D70B95"/>
    <w:rsid w:val="00DC70B1"/>
    <w:rsid w:val="00E001D7"/>
    <w:rsid w:val="00E72DE4"/>
    <w:rsid w:val="00ED1036"/>
    <w:rsid w:val="00EE1EB4"/>
    <w:rsid w:val="00F07455"/>
    <w:rsid w:val="00F16B82"/>
    <w:rsid w:val="00F65B55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3E82"/>
  <w15:docId w15:val="{BF1672A1-1753-4BE3-97C9-091B884F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13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6755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minobrnauki.gov.ru/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2020-09-02T12:49:00Z</cp:lastPrinted>
  <dcterms:created xsi:type="dcterms:W3CDTF">2020-09-01T13:43:00Z</dcterms:created>
  <dcterms:modified xsi:type="dcterms:W3CDTF">2020-09-03T10:38:00Z</dcterms:modified>
</cp:coreProperties>
</file>