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61"/>
        <w:tabs>
          <w:tab w:val="left" w:pos="142" w:leader="none"/>
        </w:tabs>
        <w:spacing w:lineRule="auto" w:line="24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6"/>
        </w:rPr>
        <w:t>У</w:t>
      </w:r>
      <w:r>
        <w:rPr>
          <w:rFonts w:cs="Times New Roman" w:ascii="Times New Roman" w:hAnsi="Times New Roman"/>
          <w:b/>
          <w:bCs/>
          <w:sz w:val="28"/>
          <w:szCs w:val="26"/>
          <w:lang w:val="ru-RU"/>
        </w:rPr>
        <w:t>ЧЕБНЫЙ ПЛАН</w:t>
      </w:r>
    </w:p>
    <w:p>
      <w:pPr>
        <w:pStyle w:val="Style61"/>
        <w:tabs>
          <w:tab w:val="left" w:pos="142" w:leader="none"/>
        </w:tabs>
        <w:spacing w:lineRule="auto" w:line="240"/>
        <w:ind w:left="0" w:right="0" w:hanging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  <w:t>дополнительной профессиональной программы</w:t>
      </w:r>
    </w:p>
    <w:p>
      <w:pPr>
        <w:pStyle w:val="Normal"/>
        <w:jc w:val="center"/>
        <w:rPr>
          <w:szCs w:val="26"/>
        </w:rPr>
      </w:pPr>
      <w:r>
        <w:rPr>
          <w:szCs w:val="26"/>
        </w:rPr>
        <w:t>повышения квалификации</w:t>
      </w:r>
    </w:p>
    <w:p>
      <w:pPr>
        <w:pStyle w:val="Iauiue"/>
        <w:jc w:val="center"/>
        <w:rPr/>
      </w:pPr>
      <w:r>
        <w:rPr>
          <w:b/>
          <w:sz w:val="28"/>
          <w:szCs w:val="28"/>
        </w:rPr>
        <w:t>«</w:t>
      </w:r>
      <w:r>
        <w:rPr>
          <w:b/>
          <w:bCs/>
          <w:iCs w:val="false"/>
          <w:color w:val="000000"/>
          <w:sz w:val="32"/>
          <w:szCs w:val="32"/>
        </w:rPr>
        <w:t>Современные подходы к проектированию образовательных программ</w:t>
      </w:r>
      <w:r>
        <w:rPr>
          <w:b/>
          <w:bCs/>
          <w:color w:val="000000"/>
          <w:sz w:val="32"/>
          <w:szCs w:val="32"/>
        </w:rPr>
        <w:t xml:space="preserve"> на основе профессиональных стандартов»</w:t>
      </w:r>
      <w:r>
        <w:rPr>
          <w:b/>
          <w:bCs/>
          <w:iCs w:val="false"/>
          <w:color w:val="000000"/>
          <w:sz w:val="28"/>
          <w:szCs w:val="28"/>
        </w:rPr>
        <w:t xml:space="preserve"> </w:t>
      </w:r>
    </w:p>
    <w:p>
      <w:pPr>
        <w:pStyle w:val="Iauiue"/>
        <w:jc w:val="center"/>
        <w:rPr>
          <w:b/>
          <w:b/>
          <w:bCs/>
          <w:iCs w:val="false"/>
          <w:color w:val="000000"/>
          <w:sz w:val="28"/>
          <w:szCs w:val="28"/>
        </w:rPr>
      </w:pPr>
      <w:r>
        <w:rPr/>
      </w:r>
    </w:p>
    <w:tbl>
      <w:tblPr>
        <w:tblW w:w="9623" w:type="dxa"/>
        <w:jc w:val="left"/>
        <w:tblInd w:w="-100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477"/>
        <w:gridCol w:w="4269"/>
        <w:gridCol w:w="647"/>
        <w:gridCol w:w="653"/>
        <w:gridCol w:w="647"/>
        <w:gridCol w:w="457"/>
        <w:gridCol w:w="709"/>
        <w:gridCol w:w="1764"/>
      </w:tblGrid>
      <w:tr>
        <w:trPr>
          <w:trHeight w:val="333" w:hRule="atLeast"/>
          <w:cantSplit w:val="true"/>
        </w:trPr>
        <w:tc>
          <w:tcPr>
            <w:tcW w:w="4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  <w:vAlign w:val="cente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42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  <w:vAlign w:val="cente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 xml:space="preserve">Наименование дисциплин (модулей) </w:t>
            </w:r>
          </w:p>
        </w:tc>
        <w:tc>
          <w:tcPr>
            <w:tcW w:w="64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  <w:vAlign w:val="center"/>
          </w:tcPr>
          <w:p>
            <w:pPr>
              <w:pStyle w:val="12"/>
              <w:rPr/>
            </w:pPr>
            <w:r>
              <w:rPr>
                <w:szCs w:val="24"/>
              </w:rPr>
              <w:t>ОТ</w:t>
            </w:r>
            <w:r>
              <w:rPr>
                <w:szCs w:val="24"/>
                <w:vertAlign w:val="superscript"/>
              </w:rPr>
              <w:t>*</w:t>
            </w:r>
            <w:r>
              <w:rPr>
                <w:szCs w:val="24"/>
              </w:rPr>
              <w:t>,</w:t>
            </w:r>
          </w:p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час</w:t>
            </w:r>
          </w:p>
        </w:tc>
        <w:tc>
          <w:tcPr>
            <w:tcW w:w="13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  <w:vAlign w:val="cente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Аудиторные/ дистанци-онные занятия, час.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  <w:vAlign w:val="center"/>
          </w:tcPr>
          <w:p>
            <w:pPr>
              <w:pStyle w:val="12"/>
              <w:rPr/>
            </w:pPr>
            <w:r>
              <w:rPr>
                <w:szCs w:val="24"/>
              </w:rPr>
              <w:t>ВЗ</w:t>
            </w:r>
            <w:r>
              <w:rPr>
                <w:szCs w:val="24"/>
                <w:vertAlign w:val="superscript"/>
              </w:rPr>
              <w:t>*</w:t>
            </w:r>
          </w:p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час.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  <w:vAlign w:val="center"/>
          </w:tcPr>
          <w:p>
            <w:pPr>
              <w:pStyle w:val="12"/>
              <w:rPr/>
            </w:pPr>
            <w:r>
              <w:rPr>
                <w:szCs w:val="24"/>
              </w:rPr>
              <w:t>СРС</w:t>
            </w:r>
            <w:r>
              <w:rPr>
                <w:szCs w:val="24"/>
                <w:vertAlign w:val="superscript"/>
              </w:rPr>
              <w:t>*</w:t>
            </w:r>
            <w:r>
              <w:rPr>
                <w:szCs w:val="24"/>
              </w:rPr>
              <w:t>,</w:t>
            </w:r>
          </w:p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час.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  <w:vAlign w:val="cente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Форма контроля</w:t>
            </w:r>
          </w:p>
        </w:tc>
      </w:tr>
      <w:tr>
        <w:trPr>
          <w:cantSplit w:val="true"/>
        </w:trPr>
        <w:tc>
          <w:tcPr>
            <w:tcW w:w="477" w:type="dxa"/>
            <w:vMerge w:val="continue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  <w:vAlign w:val="center"/>
          </w:tcPr>
          <w:p>
            <w:pPr>
              <w:pStyle w:val="12"/>
              <w:snapToGrid w:val="fals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69" w:type="dxa"/>
            <w:vMerge w:val="continue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  <w:vAlign w:val="center"/>
          </w:tcPr>
          <w:p>
            <w:pPr>
              <w:pStyle w:val="12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7" w:type="dxa"/>
            <w:vMerge w:val="continue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  <w:vAlign w:val="center"/>
          </w:tcPr>
          <w:p>
            <w:pPr>
              <w:pStyle w:val="12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rPr/>
            </w:pPr>
            <w:r>
              <w:rPr>
                <w:szCs w:val="24"/>
              </w:rPr>
              <w:t>Лк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rPr/>
            </w:pPr>
            <w:r>
              <w:rPr>
                <w:szCs w:val="24"/>
              </w:rPr>
              <w:t>ПЗ, СЗ, ЛЗ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snapToGrid w:val="false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snapToGrid w:val="false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</w:tr>
      <w:tr>
        <w:trPr>
          <w:cantSplit w:val="true"/>
        </w:trPr>
        <w:tc>
          <w:tcPr>
            <w:tcW w:w="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>
        <w:trPr>
          <w:cantSplit w:val="true"/>
        </w:trPr>
        <w:tc>
          <w:tcPr>
            <w:tcW w:w="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1.</w:t>
            </w:r>
          </w:p>
        </w:tc>
        <w:tc>
          <w:tcPr>
            <w:tcW w:w="4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Default"/>
              <w:ind w:left="13" w:hanging="0"/>
              <w:rPr/>
            </w:pPr>
            <w:r>
              <w:rPr/>
              <w:t xml:space="preserve">Государственная политика в области непрерывного образования. 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Дискуссия,</w:t>
            </w:r>
          </w:p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собеседование</w:t>
            </w:r>
          </w:p>
        </w:tc>
      </w:tr>
      <w:tr>
        <w:trPr>
          <w:cantSplit w:val="true"/>
        </w:trPr>
        <w:tc>
          <w:tcPr>
            <w:tcW w:w="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2.</w:t>
            </w:r>
          </w:p>
        </w:tc>
        <w:tc>
          <w:tcPr>
            <w:tcW w:w="4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Профессиональный стандарт как основание содержания профессионального обучения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Дискуссия,</w:t>
            </w:r>
          </w:p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собеседование</w:t>
            </w:r>
          </w:p>
        </w:tc>
      </w:tr>
      <w:tr>
        <w:trPr>
          <w:cantSplit w:val="true"/>
        </w:trPr>
        <w:tc>
          <w:tcPr>
            <w:tcW w:w="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3.</w:t>
            </w:r>
          </w:p>
        </w:tc>
        <w:tc>
          <w:tcPr>
            <w:tcW w:w="4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A"/>
              </w:rPr>
            </w:pPr>
            <w:r>
              <w:rPr>
                <w:color w:val="00000A"/>
              </w:rPr>
              <w:t xml:space="preserve">Научно-методические основы </w:t>
            </w:r>
          </w:p>
          <w:p>
            <w:pPr>
              <w:pStyle w:val="Default"/>
              <w:ind w:left="13" w:hanging="0"/>
              <w:rPr/>
            </w:pPr>
            <w:r>
              <w:rPr/>
              <w:t>проектирования образовательных программ для системы непрерывного обучения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Дискуссия,</w:t>
            </w:r>
          </w:p>
          <w:p>
            <w:pPr>
              <w:pStyle w:val="Normal"/>
              <w:tabs>
                <w:tab w:val="left" w:pos="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</w:t>
            </w:r>
          </w:p>
        </w:tc>
      </w:tr>
      <w:tr>
        <w:trPr>
          <w:cantSplit w:val="true"/>
        </w:trPr>
        <w:tc>
          <w:tcPr>
            <w:tcW w:w="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4.</w:t>
            </w:r>
          </w:p>
        </w:tc>
        <w:tc>
          <w:tcPr>
            <w:tcW w:w="4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Default"/>
              <w:ind w:left="13" w:hanging="0"/>
              <w:rPr/>
            </w:pPr>
            <w:r>
              <w:rPr/>
              <w:t>Создание программ дистанционного обучения для образовательной практики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napToGrid w:val="false"/>
              <w:spacing w:before="0" w:after="0"/>
              <w:ind w:left="0" w:hanging="0"/>
              <w:textAlignment w:val="auto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Самоанализ, собеседование</w:t>
            </w:r>
          </w:p>
        </w:tc>
      </w:tr>
      <w:tr>
        <w:trPr>
          <w:cantSplit w:val="true"/>
        </w:trPr>
        <w:tc>
          <w:tcPr>
            <w:tcW w:w="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5.</w:t>
            </w:r>
          </w:p>
        </w:tc>
        <w:tc>
          <w:tcPr>
            <w:tcW w:w="4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Default"/>
              <w:ind w:left="13" w:hanging="0"/>
              <w:rPr/>
            </w:pPr>
            <w:r>
              <w:rPr/>
              <w:t>Экономический аспект инноваций в образовании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/>
            </w:pPr>
            <w:r>
              <w:rPr/>
              <w:t>2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Собеседование</w:t>
            </w:r>
          </w:p>
        </w:tc>
      </w:tr>
      <w:tr>
        <w:trPr>
          <w:cantSplit w:val="true"/>
        </w:trPr>
        <w:tc>
          <w:tcPr>
            <w:tcW w:w="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6.</w:t>
            </w:r>
          </w:p>
        </w:tc>
        <w:tc>
          <w:tcPr>
            <w:tcW w:w="4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Программы командообразования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/>
            </w:pPr>
            <w:r>
              <w:rPr/>
              <w:t>4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napToGrid w:val="false"/>
              <w:spacing w:before="0" w:after="0"/>
              <w:ind w:left="0" w:hanging="0"/>
              <w:textAlignment w:val="auto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 xml:space="preserve">Самоанализ, </w:t>
            </w:r>
          </w:p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участие в тренинге</w:t>
            </w:r>
          </w:p>
        </w:tc>
      </w:tr>
      <w:tr>
        <w:trPr>
          <w:cantSplit w:val="true"/>
        </w:trPr>
        <w:tc>
          <w:tcPr>
            <w:tcW w:w="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7.</w:t>
            </w:r>
          </w:p>
          <w:p>
            <w:pPr>
              <w:pStyle w:val="121"/>
              <w:ind w:left="60" w:hanging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  <w:tc>
          <w:tcPr>
            <w:tcW w:w="4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Default"/>
              <w:ind w:left="13" w:hanging="0"/>
              <w:rPr/>
            </w:pPr>
            <w:r>
              <w:rPr/>
              <w:t>Управление конфликтами в профессиональной деятельности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/>
            </w:pPr>
            <w:r>
              <w:rPr/>
              <w:t>4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Самоанализ, собеседование</w:t>
            </w:r>
          </w:p>
        </w:tc>
      </w:tr>
      <w:tr>
        <w:trPr>
          <w:cantSplit w:val="true"/>
        </w:trPr>
        <w:tc>
          <w:tcPr>
            <w:tcW w:w="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8.</w:t>
            </w:r>
          </w:p>
        </w:tc>
        <w:tc>
          <w:tcPr>
            <w:tcW w:w="4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Default"/>
              <w:ind w:left="13" w:hanging="0"/>
              <w:rPr/>
            </w:pPr>
            <w:r>
              <w:rPr/>
              <w:t>Современные технологии профессионального становления и развития личности специалиста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/>
            </w:pPr>
            <w:r>
              <w:rPr/>
              <w:t>4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Самоанализ, собеседование</w:t>
            </w:r>
          </w:p>
        </w:tc>
      </w:tr>
      <w:tr>
        <w:trPr>
          <w:cantSplit w:val="true"/>
        </w:trPr>
        <w:tc>
          <w:tcPr>
            <w:tcW w:w="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ind w:left="60" w:hanging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9.</w:t>
            </w:r>
          </w:p>
        </w:tc>
        <w:tc>
          <w:tcPr>
            <w:tcW w:w="4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Default"/>
              <w:ind w:left="13" w:hanging="0"/>
              <w:rPr>
                <w:color w:val="00000A"/>
              </w:rPr>
            </w:pPr>
            <w:r>
              <w:rPr>
                <w:color w:val="00000A"/>
              </w:rPr>
              <w:t>Инновационные образовательные технологии в реализации образовательных программ.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napToGrid w:val="false"/>
              <w:spacing w:before="0" w:after="0"/>
              <w:ind w:left="0" w:hang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Самоанализ, Деловая игра,</w:t>
            </w:r>
          </w:p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 xml:space="preserve">собеседование </w:t>
            </w:r>
          </w:p>
        </w:tc>
      </w:tr>
      <w:tr>
        <w:trPr>
          <w:cantSplit w:val="true"/>
        </w:trPr>
        <w:tc>
          <w:tcPr>
            <w:tcW w:w="474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7"/>
              <w:spacing w:lineRule="auto" w:line="240" w:before="0" w:after="0"/>
              <w:ind w:left="63" w:right="0" w:hanging="0"/>
              <w:rPr>
                <w:b w:val="false"/>
                <w:b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i w:val="false"/>
                <w:sz w:val="24"/>
                <w:szCs w:val="24"/>
              </w:rPr>
              <w:t>Практики (стажировки)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true"/>
              <w:spacing w:before="0" w:after="0"/>
              <w:ind w:left="0" w:hanging="0"/>
              <w:textAlignment w:val="auto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 xml:space="preserve">Не предусмотрена </w:t>
            </w:r>
          </w:p>
        </w:tc>
      </w:tr>
      <w:tr>
        <w:trPr>
          <w:cantSplit w:val="true"/>
        </w:trPr>
        <w:tc>
          <w:tcPr>
            <w:tcW w:w="474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7"/>
              <w:spacing w:lineRule="auto" w:line="240" w:before="0" w:after="0"/>
              <w:ind w:left="63" w:right="0" w:hanging="0"/>
              <w:rPr>
                <w:b w:val="false"/>
                <w:b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i w:val="false"/>
                <w:sz w:val="24"/>
                <w:szCs w:val="24"/>
              </w:rPr>
              <w:t>Итоговая аттестация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Защита итоговой аттестационной работы</w:t>
            </w:r>
          </w:p>
        </w:tc>
      </w:tr>
      <w:tr>
        <w:trPr>
          <w:cantSplit w:val="true"/>
        </w:trPr>
        <w:tc>
          <w:tcPr>
            <w:tcW w:w="474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jc w:val="right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ИТОГО: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6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22</w:t>
            </w:r>
          </w:p>
        </w:tc>
        <w:tc>
          <w:tcPr>
            <w:tcW w:w="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i/>
                <w:i/>
                <w:szCs w:val="24"/>
              </w:rPr>
            </w:pPr>
            <w:r>
              <w:rPr>
                <w:b w:val="false"/>
                <w:i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1191" w:hanging="1191"/>
        <w:jc w:val="left"/>
        <w:rPr>
          <w:rFonts w:ascii="Times New Roman" w:hAnsi="Times New Roman" w:eastAsia="Calibri" w:cs="Times New Roman"/>
          <w:i/>
          <w:i/>
          <w:color w:val="000000"/>
          <w:sz w:val="28"/>
          <w:szCs w:val="28"/>
          <w:vertAlign w:val="superscript"/>
        </w:rPr>
      </w:pPr>
      <w:r>
        <w:rPr>
          <w:i/>
          <w:sz w:val="24"/>
          <w:szCs w:val="24"/>
          <w:vertAlign w:val="superscript"/>
        </w:rPr>
        <w:t>*</w:t>
      </w:r>
      <w:r>
        <w:rPr>
          <w:rFonts w:eastAsia="Calibri" w:cs="Times New Roman" w:ascii="Times New Roman" w:hAnsi="Times New Roman"/>
          <w:i/>
          <w:color w:val="000000"/>
          <w:sz w:val="24"/>
          <w:szCs w:val="24"/>
          <w:vertAlign w:val="superscript"/>
        </w:rPr>
        <w:t xml:space="preserve"> ОТ – общая трудоемкость, Лк – лекции, ПЗ – практические занятия, СЗ – семинарские занятия, ЛЗ – лабораторные занятия, ВЗ – выездные занятия, СРС – самостоятельная работа слушателя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Unifont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Unifont" w:cs="Unifont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Style14"/>
    <w:qFormat/>
    <w:pPr>
      <w:keepNext w:val="true"/>
      <w:pageBreakBefore/>
      <w:numPr>
        <w:ilvl w:val="0"/>
        <w:numId w:val="1"/>
      </w:numPr>
      <w:suppressAutoHyphens w:val="true"/>
      <w:overflowPunct w:val="false"/>
      <w:spacing w:lineRule="auto" w:line="240" w:before="0" w:after="240"/>
      <w:jc w:val="center"/>
      <w:textAlignment w:val="baseline"/>
      <w:outlineLvl w:val="0"/>
    </w:pPr>
    <w:rPr>
      <w:rFonts w:eastAsia="Times New Roman"/>
      <w:b/>
      <w:iCs/>
      <w:caps/>
      <w:color w:val="00000A"/>
      <w:sz w:val="32"/>
      <w:szCs w:val="20"/>
      <w:lang w:eastAsia="zh-CN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Unifont" w:cs="Unifont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12">
    <w:name w:val="табл_заголовок_12"/>
    <w:basedOn w:val="Normal"/>
    <w:qFormat/>
    <w:pPr>
      <w:suppressAutoHyphens w:val="true"/>
      <w:spacing w:lineRule="auto" w:line="240" w:before="0" w:after="0"/>
      <w:jc w:val="center"/>
    </w:pPr>
    <w:rPr>
      <w:rFonts w:eastAsia="Times New Roman"/>
      <w:b/>
      <w:bCs/>
      <w:iCs/>
      <w:color w:val="00000A"/>
      <w:sz w:val="24"/>
      <w:lang w:eastAsia="zh-CN"/>
    </w:rPr>
  </w:style>
  <w:style w:type="paragraph" w:styleId="121">
    <w:name w:val="табл_текст-центр_12ж"/>
    <w:basedOn w:val="Normal"/>
    <w:qFormat/>
    <w:pPr>
      <w:suppressAutoHyphens w:val="true"/>
      <w:spacing w:lineRule="auto" w:line="240" w:before="0" w:after="0"/>
      <w:jc w:val="center"/>
    </w:pPr>
    <w:rPr>
      <w:rFonts w:eastAsia="Calibri"/>
      <w:b/>
      <w:iCs/>
      <w:color w:val="00000A"/>
      <w:sz w:val="24"/>
      <w:szCs w:val="22"/>
      <w:lang w:eastAsia="zh-CN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Times New Roman" w:cs="Times New Roman"/>
      <w:iCs/>
      <w:color w:val="000000"/>
      <w:kern w:val="2"/>
      <w:sz w:val="24"/>
      <w:szCs w:val="24"/>
      <w:lang w:val="ru-RU" w:eastAsia="zh-CN" w:bidi="ar-SA"/>
    </w:rPr>
  </w:style>
  <w:style w:type="paragraph" w:styleId="127">
    <w:name w:val="Стиль полужирный курсив По ширине Первая строка:  127 см Перед..."/>
    <w:basedOn w:val="Normal"/>
    <w:qFormat/>
    <w:pPr>
      <w:widowControl w:val="false"/>
      <w:suppressAutoHyphens w:val="true"/>
      <w:spacing w:lineRule="auto" w:line="360" w:before="240" w:after="120"/>
      <w:ind w:left="0" w:right="0" w:firstLine="720"/>
      <w:jc w:val="both"/>
    </w:pPr>
    <w:rPr>
      <w:rFonts w:eastAsia="Times New Roman"/>
      <w:b/>
      <w:bCs/>
      <w:i/>
      <w:color w:val="00000A"/>
      <w:szCs w:val="20"/>
      <w:lang w:eastAsia="zh-CN"/>
    </w:rPr>
  </w:style>
  <w:style w:type="paragraph" w:styleId="Iauiue">
    <w:name w:val="Iau?iue"/>
    <w:qFormat/>
    <w:pPr>
      <w:widowControl/>
      <w:suppressAutoHyphens w:val="true"/>
      <w:overflowPunct w:val="false"/>
      <w:textAlignment w:val="baseline"/>
    </w:pPr>
    <w:rPr>
      <w:rFonts w:ascii="Times New Roman" w:hAnsi="Times New Roman" w:eastAsia="Times New Roman" w:cs="Times New Roman"/>
      <w:iCs/>
      <w:color w:val="00000A"/>
      <w:kern w:val="2"/>
      <w:sz w:val="24"/>
      <w:szCs w:val="20"/>
      <w:lang w:val="ru-RU" w:bidi="ar-SA" w:eastAsia="zh-CN"/>
    </w:rPr>
  </w:style>
  <w:style w:type="paragraph" w:styleId="Style61">
    <w:name w:val="Style6"/>
    <w:basedOn w:val="Normal"/>
    <w:qFormat/>
    <w:pPr>
      <w:suppressAutoHyphens w:val="true"/>
      <w:overflowPunct w:val="false"/>
      <w:spacing w:lineRule="exact" w:line="269" w:before="0" w:after="0"/>
      <w:ind w:left="0" w:right="0" w:firstLine="682"/>
      <w:jc w:val="both"/>
      <w:textAlignment w:val="baseline"/>
    </w:pPr>
    <w:rPr>
      <w:rFonts w:ascii="Courier New" w:hAnsi="Courier New" w:eastAsia="Times New Roman" w:cs="Courier New"/>
      <w:iCs/>
      <w:color w:val="00000A"/>
      <w:sz w:val="22"/>
      <w:szCs w:val="20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216</Words>
  <Characters>1372</Characters>
  <CharactersWithSpaces>1490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2020-11-28T20:35:54Z</dcterms:created>
  <dc:creator/>
  <dc:description/>
  <dc:language>ru-RU</dc:language>
  <cp:lastModifiedBy/>
  <dcterms:modified xsi:type="dcterms:W3CDTF">2020-11-28T20:39:17Z</dcterms:modified>
  <cp:revision>2</cp:revision>
  <dc:subject/>
  <dc:title/>
</cp:coreProperties>
</file>