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B6D" w:rsidRPr="00394B6D" w:rsidRDefault="00F82ACE" w:rsidP="00F82ACE">
      <w:pPr>
        <w:jc w:val="center"/>
        <w:rPr>
          <w:rFonts w:ascii="Tahoma" w:hAnsi="Tahoma" w:cs="Tahoma"/>
          <w:b/>
          <w:sz w:val="22"/>
          <w:szCs w:val="22"/>
          <w:lang w:val="ru-RU"/>
        </w:rPr>
      </w:pPr>
      <w:r>
        <w:rPr>
          <w:rFonts w:ascii="Tahoma" w:hAnsi="Tahoma" w:cs="Tahoma"/>
          <w:b/>
          <w:sz w:val="22"/>
          <w:szCs w:val="22"/>
          <w:lang w:val="ru-RU"/>
        </w:rPr>
        <w:t>ИНФОРМАЦИОННАЯ СПРАВКА</w:t>
      </w:r>
    </w:p>
    <w:p w:rsidR="00394B6D" w:rsidRPr="00F82ACE" w:rsidRDefault="00394B6D" w:rsidP="00394B6D">
      <w:pPr>
        <w:rPr>
          <w:rFonts w:ascii="Tahoma" w:hAnsi="Tahoma" w:cs="Tahoma"/>
          <w:b/>
          <w:sz w:val="22"/>
          <w:szCs w:val="22"/>
          <w:lang w:val="ru-RU"/>
        </w:rPr>
      </w:pPr>
    </w:p>
    <w:p w:rsidR="00C820AE" w:rsidRPr="00C820AE" w:rsidRDefault="00C820AE" w:rsidP="00C820AE">
      <w:pPr>
        <w:ind w:left="142"/>
        <w:jc w:val="both"/>
        <w:rPr>
          <w:rFonts w:ascii="Tahoma" w:hAnsi="Tahoma" w:cs="Tahoma"/>
          <w:sz w:val="22"/>
          <w:szCs w:val="22"/>
          <w:lang w:val="ru-RU"/>
        </w:rPr>
      </w:pPr>
      <w:r w:rsidRPr="00C820AE">
        <w:rPr>
          <w:rFonts w:ascii="Tahoma" w:hAnsi="Tahoma" w:cs="Tahoma"/>
          <w:sz w:val="22"/>
          <w:szCs w:val="22"/>
          <w:lang w:val="ru-RU"/>
        </w:rPr>
        <w:t xml:space="preserve">Компания «Газпром переработка Благовещенск» активно участвует в программе </w:t>
      </w:r>
      <w:proofErr w:type="spellStart"/>
      <w:r w:rsidRPr="00C820AE">
        <w:rPr>
          <w:rFonts w:ascii="Tahoma" w:hAnsi="Tahoma" w:cs="Tahoma"/>
          <w:sz w:val="22"/>
          <w:szCs w:val="22"/>
          <w:lang w:val="ru-RU"/>
        </w:rPr>
        <w:t>импортозамещения</w:t>
      </w:r>
      <w:proofErr w:type="spellEnd"/>
      <w:r w:rsidRPr="00C820AE">
        <w:rPr>
          <w:rFonts w:ascii="Tahoma" w:hAnsi="Tahoma" w:cs="Tahoma"/>
          <w:sz w:val="22"/>
          <w:szCs w:val="22"/>
          <w:lang w:val="ru-RU"/>
        </w:rPr>
        <w:t>. С момента начала проектирования Амурского ГПЗ была организована работа по привлечению промышленного потенциала регионов России к решению задач, направленных на </w:t>
      </w:r>
      <w:proofErr w:type="spellStart"/>
      <w:r w:rsidRPr="00C820AE">
        <w:rPr>
          <w:rFonts w:ascii="Tahoma" w:hAnsi="Tahoma" w:cs="Tahoma"/>
          <w:sz w:val="22"/>
          <w:szCs w:val="22"/>
          <w:lang w:val="ru-RU"/>
        </w:rPr>
        <w:t>импортозамещение</w:t>
      </w:r>
      <w:proofErr w:type="spellEnd"/>
      <w:r w:rsidRPr="00C820AE">
        <w:rPr>
          <w:rFonts w:ascii="Tahoma" w:hAnsi="Tahoma" w:cs="Tahoma"/>
          <w:sz w:val="22"/>
          <w:szCs w:val="22"/>
          <w:lang w:val="ru-RU"/>
        </w:rPr>
        <w:t xml:space="preserve"> продукции, применяемой при строительстве и эксплуатации Амурского ГПЗ. </w:t>
      </w:r>
    </w:p>
    <w:p w:rsidR="00C820AE" w:rsidRPr="00C820AE" w:rsidRDefault="00C820AE" w:rsidP="00C820AE">
      <w:pPr>
        <w:ind w:left="142"/>
        <w:jc w:val="both"/>
        <w:rPr>
          <w:rFonts w:ascii="Tahoma" w:hAnsi="Tahoma" w:cs="Tahoma"/>
          <w:sz w:val="22"/>
          <w:szCs w:val="22"/>
          <w:lang w:val="ru-RU"/>
        </w:rPr>
      </w:pPr>
    </w:p>
    <w:p w:rsidR="00C820AE" w:rsidRPr="00C820AE" w:rsidRDefault="00C820AE" w:rsidP="00C820AE">
      <w:pPr>
        <w:pStyle w:val="af1"/>
        <w:numPr>
          <w:ilvl w:val="0"/>
          <w:numId w:val="6"/>
        </w:numPr>
        <w:spacing w:after="160" w:line="259" w:lineRule="auto"/>
        <w:ind w:left="142"/>
        <w:jc w:val="both"/>
        <w:rPr>
          <w:rFonts w:ascii="Tahoma" w:eastAsia="Calibri" w:hAnsi="Tahoma" w:cs="Tahoma"/>
        </w:rPr>
      </w:pPr>
      <w:r w:rsidRPr="00C820AE">
        <w:rPr>
          <w:rFonts w:ascii="Tahoma" w:eastAsia="Calibri" w:hAnsi="Tahoma" w:cs="Tahoma"/>
        </w:rPr>
        <w:t xml:space="preserve">Сегодня на Амурском ГПЗ установили третий по счету и последний </w:t>
      </w:r>
      <w:r w:rsidRPr="00C820AE">
        <w:rPr>
          <w:rFonts w:ascii="Tahoma" w:eastAsia="Calibri" w:hAnsi="Tahoma" w:cs="Tahoma"/>
          <w:b/>
        </w:rPr>
        <w:t>спиральновитой теплообменник</w:t>
      </w:r>
      <w:r w:rsidRPr="00C820AE">
        <w:rPr>
          <w:rFonts w:ascii="Tahoma" w:eastAsia="Calibri" w:hAnsi="Tahoma" w:cs="Tahoma"/>
        </w:rPr>
        <w:t xml:space="preserve">, изготовленный </w:t>
      </w:r>
      <w:r w:rsidR="00B00B17" w:rsidRPr="001D5629">
        <w:rPr>
          <w:rFonts w:ascii="Tahoma" w:hAnsi="Tahoma" w:cs="Tahoma"/>
        </w:rPr>
        <w:t xml:space="preserve">на совместном предприятии «Северстали» и немецкой компании </w:t>
      </w:r>
      <w:proofErr w:type="spellStart"/>
      <w:r w:rsidR="00B00B17" w:rsidRPr="001D5629">
        <w:rPr>
          <w:rFonts w:ascii="Tahoma" w:hAnsi="Tahoma" w:cs="Tahoma"/>
        </w:rPr>
        <w:t>Linde</w:t>
      </w:r>
      <w:proofErr w:type="spellEnd"/>
      <w:r w:rsidR="00B00B17" w:rsidRPr="001D5629">
        <w:rPr>
          <w:rFonts w:ascii="Tahoma" w:hAnsi="Tahoma" w:cs="Tahoma"/>
        </w:rPr>
        <w:t xml:space="preserve"> – «Линде Северсталь»</w:t>
      </w:r>
      <w:r w:rsidR="00B00B17" w:rsidRPr="000E55F2">
        <w:rPr>
          <w:rFonts w:ascii="Tahoma" w:hAnsi="Tahoma" w:cs="Tahoma"/>
        </w:rPr>
        <w:t xml:space="preserve"> в Санкт-Петербурге</w:t>
      </w:r>
      <w:r w:rsidRPr="00C820AE">
        <w:rPr>
          <w:rFonts w:ascii="Tahoma" w:eastAsia="Calibri" w:hAnsi="Tahoma" w:cs="Tahoma"/>
        </w:rPr>
        <w:t xml:space="preserve">. Агрегат предназначен для предварительного нагрева и последующего охлаждения азотно-гелиевой смеси, в результате чего гелий очищается от примесей. Вес теплообменника равен почти 50 т, длина – 16 м, диаметр корпуса – 1,8 м, тепловая мощность – 8,5 МВт. За счёт многих мелких трубчатых спиралей достигается большая поверхность теплообмена - свыше полутора тысяч квадратных метров, примерно с четверть футбольного поля. Уникальность в том, что спирали выдерживают большую разницу температур от 45 до 450 градусов, необходимую для производства гелия. Все остальные типы теплообменников - только до 250 градусов. Всего на совместном российско-германском предприятии в Санкт-Петербурге для Амурского ГПЗ произведено три таких аппарата – по одному на каждую гелиевую установку. Два теплообменника были доставлены и смонтированы в 2018 и 2019 годах. Первый из агрегатов запущен в работу в составе </w:t>
      </w:r>
      <w:r w:rsidR="00894B93">
        <w:rPr>
          <w:rFonts w:ascii="Tahoma" w:eastAsia="Calibri" w:hAnsi="Tahoma" w:cs="Tahoma"/>
        </w:rPr>
        <w:t>п</w:t>
      </w:r>
      <w:bookmarkStart w:id="0" w:name="_GoBack"/>
      <w:bookmarkEnd w:id="0"/>
      <w:r w:rsidRPr="00C820AE">
        <w:rPr>
          <w:rFonts w:ascii="Tahoma" w:eastAsia="Calibri" w:hAnsi="Tahoma" w:cs="Tahoma"/>
        </w:rPr>
        <w:t xml:space="preserve">ервой гелиевой установки 9 сентября этого года. </w:t>
      </w:r>
    </w:p>
    <w:p w:rsidR="00C820AE" w:rsidRPr="00C820AE" w:rsidRDefault="00C820AE" w:rsidP="00C820AE">
      <w:pPr>
        <w:pStyle w:val="af1"/>
        <w:ind w:left="142"/>
        <w:jc w:val="both"/>
        <w:rPr>
          <w:rFonts w:ascii="Tahoma" w:eastAsia="Calibri" w:hAnsi="Tahoma" w:cs="Tahoma"/>
        </w:rPr>
      </w:pPr>
    </w:p>
    <w:p w:rsidR="00C820AE" w:rsidRPr="00C820AE" w:rsidRDefault="00C820AE" w:rsidP="00C820AE">
      <w:pPr>
        <w:pStyle w:val="af1"/>
        <w:numPr>
          <w:ilvl w:val="0"/>
          <w:numId w:val="6"/>
        </w:numPr>
        <w:spacing w:after="160" w:line="259" w:lineRule="auto"/>
        <w:ind w:left="142"/>
        <w:jc w:val="both"/>
        <w:rPr>
          <w:rFonts w:ascii="Tahoma" w:eastAsia="Calibri" w:hAnsi="Tahoma" w:cs="Tahoma"/>
        </w:rPr>
      </w:pPr>
      <w:r w:rsidRPr="00C820AE">
        <w:rPr>
          <w:rFonts w:ascii="Tahoma" w:eastAsia="Calibri" w:hAnsi="Tahoma" w:cs="Tahoma"/>
        </w:rPr>
        <w:t>Сейчас на третьей и четвертой технологических линиях ведётся монтаж четырех газоперекачивающих агрегатов</w:t>
      </w:r>
      <w:r>
        <w:rPr>
          <w:rFonts w:ascii="Tahoma" w:eastAsia="Calibri" w:hAnsi="Tahoma" w:cs="Tahoma"/>
        </w:rPr>
        <w:t xml:space="preserve"> </w:t>
      </w:r>
      <w:r w:rsidRPr="00C820AE">
        <w:rPr>
          <w:rFonts w:ascii="Tahoma" w:eastAsia="Calibri" w:hAnsi="Tahoma" w:cs="Tahoma"/>
        </w:rPr>
        <w:t xml:space="preserve">- </w:t>
      </w:r>
      <w:r w:rsidRPr="00C820AE">
        <w:rPr>
          <w:rFonts w:ascii="Tahoma" w:eastAsia="Calibri" w:hAnsi="Tahoma" w:cs="Tahoma"/>
          <w:b/>
        </w:rPr>
        <w:t>ГПА-32 «Ладога»</w:t>
      </w:r>
      <w:r w:rsidRPr="00C820AE">
        <w:rPr>
          <w:rFonts w:ascii="Tahoma" w:eastAsia="Calibri" w:hAnsi="Tahoma" w:cs="Tahoma"/>
        </w:rPr>
        <w:t xml:space="preserve">. Их изготовили в Санкт-Петербурге на АО «Невский завод». Это единственный в России производитель стационарных газовых турбин мощностью 32 МВт. ГПА-32 «Ладога» отличается высокой степенью надежности и эксплуатационной готовности, низким уровнем выбросов углекислого газа и азота, значительным ресурсом работы, в том числе в сложных климатических условиях. Значительная часть комплектующих и подсистем ГПА произведена в Перми на предприятии ПАО «НПО «Искра». Всего на Амурский ГПЗ будет поставлено двенадцать комплектов «Ладога-32». В настоящее время на завод доставлены восемь ГПА-32 «Ладога». Четыре из них введены в эксплуатацию, два находятся на этапе пусконаладочных работ, еще на двух агрегатах ведутся монтажные работы. Запуск агрегатов третьей линии планируется осуществить до конца текущего года. </w:t>
      </w:r>
    </w:p>
    <w:p w:rsidR="00C820AE" w:rsidRPr="00C820AE" w:rsidRDefault="00C820AE" w:rsidP="00C820AE">
      <w:pPr>
        <w:pStyle w:val="af1"/>
        <w:ind w:left="142"/>
        <w:jc w:val="both"/>
        <w:rPr>
          <w:rFonts w:ascii="Tahoma" w:eastAsia="Calibri" w:hAnsi="Tahoma" w:cs="Tahoma"/>
        </w:rPr>
      </w:pPr>
    </w:p>
    <w:p w:rsidR="00C820AE" w:rsidRPr="00C820AE" w:rsidRDefault="00C820AE" w:rsidP="00C820AE">
      <w:pPr>
        <w:pStyle w:val="af1"/>
        <w:numPr>
          <w:ilvl w:val="0"/>
          <w:numId w:val="6"/>
        </w:numPr>
        <w:spacing w:after="160" w:line="259" w:lineRule="auto"/>
        <w:ind w:left="142"/>
        <w:jc w:val="both"/>
        <w:rPr>
          <w:rFonts w:ascii="Tahoma" w:eastAsia="Calibri" w:hAnsi="Tahoma" w:cs="Tahoma"/>
        </w:rPr>
      </w:pPr>
      <w:r w:rsidRPr="00C820AE">
        <w:rPr>
          <w:rFonts w:ascii="Tahoma" w:eastAsia="Calibri" w:hAnsi="Tahoma" w:cs="Tahoma"/>
          <w:b/>
        </w:rPr>
        <w:t>Автоматизированная система управления технологическими процессами</w:t>
      </w:r>
      <w:r w:rsidRPr="00C820AE">
        <w:rPr>
          <w:rFonts w:ascii="Tahoma" w:eastAsia="Calibri" w:hAnsi="Tahoma" w:cs="Tahoma"/>
        </w:rPr>
        <w:t xml:space="preserve"> Амурского ГПЗ также российского производства. Специалисты компании ПАО "Газпром автоматизация" установят на объектах Амурского ГПЗ порядка 4000 шкафов систем автоматизации. Они обеспечат контроль свыше 8 тысяч параметров технологических процессов переработки газа и его </w:t>
      </w:r>
      <w:proofErr w:type="spellStart"/>
      <w:r w:rsidRPr="00C820AE">
        <w:rPr>
          <w:rFonts w:ascii="Tahoma" w:eastAsia="Calibri" w:hAnsi="Tahoma" w:cs="Tahoma"/>
        </w:rPr>
        <w:t>компримирования</w:t>
      </w:r>
      <w:proofErr w:type="spellEnd"/>
      <w:r w:rsidRPr="00C820AE">
        <w:rPr>
          <w:rFonts w:ascii="Tahoma" w:eastAsia="Calibri" w:hAnsi="Tahoma" w:cs="Tahoma"/>
        </w:rPr>
        <w:t xml:space="preserve"> перед подачей в магистральный газопровод "Сила Сибири". Системы автоматизации позволят вести мониторинг более 34 тысяч параметров объектов общезаводского хозяйства, в том числе систем </w:t>
      </w:r>
      <w:proofErr w:type="spellStart"/>
      <w:r w:rsidRPr="00C820AE">
        <w:rPr>
          <w:rFonts w:ascii="Tahoma" w:eastAsia="Calibri" w:hAnsi="Tahoma" w:cs="Tahoma"/>
        </w:rPr>
        <w:t>энерго</w:t>
      </w:r>
      <w:proofErr w:type="spellEnd"/>
      <w:r w:rsidRPr="00C820AE">
        <w:rPr>
          <w:rFonts w:ascii="Tahoma" w:eastAsia="Calibri" w:hAnsi="Tahoma" w:cs="Tahoma"/>
        </w:rPr>
        <w:t xml:space="preserve">- и водоснабжения. Полученные данные будут поступать в единую Центральную операторную завода для непрерывного контроля и управления всеми технологическими процессами. Единая АСУ ТП Амурского ГПЗ обеспечит бесперебойную работу основного и </w:t>
      </w:r>
      <w:r w:rsidRPr="00C820AE">
        <w:rPr>
          <w:rFonts w:ascii="Tahoma" w:eastAsia="Calibri" w:hAnsi="Tahoma" w:cs="Tahoma"/>
        </w:rPr>
        <w:lastRenderedPageBreak/>
        <w:t>вспомогательного оборудования предприятия, экологическую безопасность производства и позволит оптимизировать затраты на обслуживание и эксплуатацию оборудования.</w:t>
      </w:r>
    </w:p>
    <w:p w:rsidR="00C820AE" w:rsidRPr="00C820AE" w:rsidRDefault="00C820AE" w:rsidP="00C820AE">
      <w:pPr>
        <w:pStyle w:val="af1"/>
        <w:ind w:left="142"/>
        <w:jc w:val="both"/>
        <w:rPr>
          <w:rFonts w:ascii="Tahoma" w:eastAsia="Calibri" w:hAnsi="Tahoma" w:cs="Tahoma"/>
        </w:rPr>
      </w:pPr>
    </w:p>
    <w:p w:rsidR="00C820AE" w:rsidRPr="00C820AE" w:rsidRDefault="00C820AE" w:rsidP="00C820AE">
      <w:pPr>
        <w:pStyle w:val="af1"/>
        <w:numPr>
          <w:ilvl w:val="0"/>
          <w:numId w:val="6"/>
        </w:numPr>
        <w:spacing w:after="160" w:line="259" w:lineRule="auto"/>
        <w:ind w:left="142"/>
        <w:jc w:val="both"/>
        <w:rPr>
          <w:rFonts w:ascii="Tahoma" w:eastAsia="Calibri" w:hAnsi="Tahoma" w:cs="Tahoma"/>
        </w:rPr>
      </w:pPr>
      <w:r w:rsidRPr="00C820AE">
        <w:rPr>
          <w:rFonts w:ascii="Tahoma" w:eastAsia="Calibri" w:hAnsi="Tahoma" w:cs="Tahoma"/>
        </w:rPr>
        <w:t>Екатеринбургский завод «</w:t>
      </w:r>
      <w:proofErr w:type="spellStart"/>
      <w:r w:rsidRPr="00C820AE">
        <w:rPr>
          <w:rFonts w:ascii="Tahoma" w:eastAsia="Calibri" w:hAnsi="Tahoma" w:cs="Tahoma"/>
        </w:rPr>
        <w:t>Уралхиммаш</w:t>
      </w:r>
      <w:proofErr w:type="spellEnd"/>
      <w:r w:rsidRPr="00C820AE">
        <w:rPr>
          <w:rFonts w:ascii="Tahoma" w:eastAsia="Calibri" w:hAnsi="Tahoma" w:cs="Tahoma"/>
        </w:rPr>
        <w:t xml:space="preserve">» изготовил для Амурского ГПЗ шаровые </w:t>
      </w:r>
      <w:r w:rsidRPr="00C820AE">
        <w:rPr>
          <w:rFonts w:ascii="Tahoma" w:eastAsia="Calibri" w:hAnsi="Tahoma" w:cs="Tahoma"/>
          <w:b/>
        </w:rPr>
        <w:t>резервуары для хранения сжиженных углеводородных газов</w:t>
      </w:r>
      <w:r w:rsidRPr="00C820AE">
        <w:rPr>
          <w:rFonts w:ascii="Tahoma" w:eastAsia="Calibri" w:hAnsi="Tahoma" w:cs="Tahoma"/>
        </w:rPr>
        <w:t xml:space="preserve"> методом холодной точечной деформации на специальном гидравлическом прессе. Эта технология уникальна для России. Объем резервуара составляет рекордные 2400 куб. м. Использование таких резервуаров вместо стандартных - объемом 600 куб. м. позволило значительно уменьшить металлоемкость товарно-сырьевой базы (ТСБ) и сократить площадь Амурского ГПЗ. Данные резервуары - основа ТСБ, предназначенной для хранения сжиженных углеводородных газов и пентан-</w:t>
      </w:r>
      <w:proofErr w:type="spellStart"/>
      <w:r w:rsidRPr="00C820AE">
        <w:rPr>
          <w:rFonts w:ascii="Tahoma" w:eastAsia="Calibri" w:hAnsi="Tahoma" w:cs="Tahoma"/>
        </w:rPr>
        <w:t>гексановой</w:t>
      </w:r>
      <w:proofErr w:type="spellEnd"/>
      <w:r w:rsidRPr="00C820AE">
        <w:rPr>
          <w:rFonts w:ascii="Tahoma" w:eastAsia="Calibri" w:hAnsi="Tahoma" w:cs="Tahoma"/>
        </w:rPr>
        <w:t xml:space="preserve"> фракции, которые будут производиться на Амурском ГПЗ в процессе переработки природного газа.</w:t>
      </w:r>
    </w:p>
    <w:p w:rsidR="00C820AE" w:rsidRPr="00C820AE" w:rsidRDefault="00C820AE" w:rsidP="00C820AE">
      <w:pPr>
        <w:pStyle w:val="af1"/>
        <w:ind w:left="142"/>
        <w:jc w:val="both"/>
        <w:rPr>
          <w:rFonts w:ascii="Tahoma" w:eastAsia="Calibri" w:hAnsi="Tahoma" w:cs="Tahoma"/>
        </w:rPr>
      </w:pPr>
      <w:r w:rsidRPr="00C820AE">
        <w:rPr>
          <w:rFonts w:ascii="Tahoma" w:eastAsia="Calibri" w:hAnsi="Tahoma" w:cs="Tahoma"/>
        </w:rPr>
        <w:t xml:space="preserve"> </w:t>
      </w:r>
    </w:p>
    <w:p w:rsidR="00C820AE" w:rsidRPr="00C820AE" w:rsidRDefault="00C820AE" w:rsidP="00C820AE">
      <w:pPr>
        <w:pStyle w:val="af1"/>
        <w:numPr>
          <w:ilvl w:val="0"/>
          <w:numId w:val="6"/>
        </w:numPr>
        <w:spacing w:after="160" w:line="259" w:lineRule="auto"/>
        <w:ind w:left="142"/>
        <w:jc w:val="both"/>
        <w:rPr>
          <w:rFonts w:ascii="Tahoma" w:eastAsia="Calibri" w:hAnsi="Tahoma" w:cs="Tahoma"/>
        </w:rPr>
      </w:pPr>
      <w:r w:rsidRPr="00C820AE">
        <w:rPr>
          <w:rFonts w:ascii="Tahoma" w:eastAsia="Calibri" w:hAnsi="Tahoma" w:cs="Tahoma"/>
        </w:rPr>
        <w:t xml:space="preserve">Реализация проекта по строительству Амурского ГПЗ также помогла реализовать потенциал российской металлургической промышленности. На проекте использовано более 75% </w:t>
      </w:r>
      <w:r w:rsidRPr="00C820AE">
        <w:rPr>
          <w:rFonts w:ascii="Tahoma" w:eastAsia="Calibri" w:hAnsi="Tahoma" w:cs="Tahoma"/>
          <w:b/>
        </w:rPr>
        <w:t>металлоконструкций российского производства</w:t>
      </w:r>
      <w:r w:rsidRPr="00C820AE">
        <w:rPr>
          <w:rFonts w:ascii="Tahoma" w:eastAsia="Calibri" w:hAnsi="Tahoma" w:cs="Tahoma"/>
        </w:rPr>
        <w:t xml:space="preserve">. По заказу завода 20 российских заводов-изготовителей произвели и отгрузили 152 тысячи тонн металлоконструкций. </w:t>
      </w:r>
    </w:p>
    <w:p w:rsidR="00C820AE" w:rsidRPr="00C820AE" w:rsidRDefault="00C820AE" w:rsidP="00C820AE">
      <w:pPr>
        <w:ind w:left="142"/>
        <w:jc w:val="both"/>
        <w:rPr>
          <w:rFonts w:ascii="Tahoma" w:hAnsi="Tahoma" w:cs="Tahoma"/>
          <w:sz w:val="22"/>
          <w:szCs w:val="22"/>
          <w:lang w:val="ru-RU"/>
        </w:rPr>
      </w:pPr>
    </w:p>
    <w:p w:rsidR="00C820AE" w:rsidRPr="00F27A98" w:rsidRDefault="00C820AE" w:rsidP="00F27A98">
      <w:pPr>
        <w:pStyle w:val="ab"/>
        <w:ind w:left="142"/>
        <w:jc w:val="both"/>
        <w:rPr>
          <w:rFonts w:ascii="Tahoma" w:eastAsia="Calibri" w:hAnsi="Tahoma" w:cs="Tahoma"/>
          <w:i/>
          <w:sz w:val="22"/>
          <w:szCs w:val="22"/>
          <w:lang w:eastAsia="en-US"/>
        </w:rPr>
      </w:pPr>
      <w:r w:rsidRPr="00F27A98">
        <w:rPr>
          <w:rFonts w:ascii="Tahoma" w:eastAsia="Calibri" w:hAnsi="Tahoma" w:cs="Tahoma"/>
          <w:i/>
          <w:sz w:val="22"/>
          <w:szCs w:val="22"/>
          <w:lang w:eastAsia="en-US"/>
        </w:rPr>
        <w:t xml:space="preserve">Амурский ГПЗ станет одним из крупнейших в мире предприятий по переработке природного газа мощностью 42 млрд куб. м газа в год. При полной загрузке здесь ежегодно будет выпускаться </w:t>
      </w:r>
      <w:r w:rsidR="00150346" w:rsidRPr="00150346">
        <w:rPr>
          <w:rFonts w:ascii="Tahoma" w:eastAsia="Calibri" w:hAnsi="Tahoma" w:cs="Tahoma"/>
          <w:i/>
          <w:sz w:val="22"/>
          <w:szCs w:val="22"/>
          <w:lang w:eastAsia="en-US"/>
        </w:rPr>
        <w:t xml:space="preserve">38 млрд куб. м товарного метана, </w:t>
      </w:r>
      <w:r w:rsidRPr="00F27A98">
        <w:rPr>
          <w:rFonts w:ascii="Tahoma" w:eastAsia="Calibri" w:hAnsi="Tahoma" w:cs="Tahoma"/>
          <w:i/>
          <w:sz w:val="22"/>
          <w:szCs w:val="22"/>
          <w:lang w:eastAsia="en-US"/>
        </w:rPr>
        <w:t>2,4 млн тонн этана, 1,5 млн тонн сжиженных углеводородных газов (СУГ), 200 тыс. тонн пентан-</w:t>
      </w:r>
      <w:proofErr w:type="spellStart"/>
      <w:r w:rsidRPr="00F27A98">
        <w:rPr>
          <w:rFonts w:ascii="Tahoma" w:eastAsia="Calibri" w:hAnsi="Tahoma" w:cs="Tahoma"/>
          <w:i/>
          <w:sz w:val="22"/>
          <w:szCs w:val="22"/>
          <w:lang w:eastAsia="en-US"/>
        </w:rPr>
        <w:t>гексановой</w:t>
      </w:r>
      <w:proofErr w:type="spellEnd"/>
      <w:r w:rsidRPr="00F27A98">
        <w:rPr>
          <w:rFonts w:ascii="Tahoma" w:eastAsia="Calibri" w:hAnsi="Tahoma" w:cs="Tahoma"/>
          <w:i/>
          <w:sz w:val="22"/>
          <w:szCs w:val="22"/>
          <w:lang w:eastAsia="en-US"/>
        </w:rPr>
        <w:t xml:space="preserve"> фракции, 60​ млн куб.​ м​ гелия - крайне востребованного элемента для​ высокотехнологичных отраслей промышленности. Основным потребителем этана и СУГ Амурского ГПЗ будет Амурский газохимический комплекс (совместный проект </w:t>
      </w:r>
      <w:proofErr w:type="spellStart"/>
      <w:r w:rsidRPr="00F27A98">
        <w:rPr>
          <w:rFonts w:ascii="Tahoma" w:eastAsia="Calibri" w:hAnsi="Tahoma" w:cs="Tahoma"/>
          <w:i/>
          <w:sz w:val="22"/>
          <w:szCs w:val="22"/>
          <w:lang w:eastAsia="en-US"/>
        </w:rPr>
        <w:t>СИБУРа</w:t>
      </w:r>
      <w:proofErr w:type="spellEnd"/>
      <w:r w:rsidRPr="00F27A98">
        <w:rPr>
          <w:rFonts w:ascii="Tahoma" w:eastAsia="Calibri" w:hAnsi="Tahoma" w:cs="Tahoma"/>
          <w:i/>
          <w:sz w:val="22"/>
          <w:szCs w:val="22"/>
          <w:lang w:eastAsia="en-US"/>
        </w:rPr>
        <w:t xml:space="preserve"> и </w:t>
      </w:r>
      <w:proofErr w:type="spellStart"/>
      <w:r w:rsidRPr="00F27A98">
        <w:rPr>
          <w:rFonts w:ascii="Tahoma" w:eastAsia="Calibri" w:hAnsi="Tahoma" w:cs="Tahoma"/>
          <w:i/>
          <w:sz w:val="22"/>
          <w:szCs w:val="22"/>
          <w:lang w:eastAsia="en-US"/>
        </w:rPr>
        <w:t>Sinopec</w:t>
      </w:r>
      <w:proofErr w:type="spellEnd"/>
      <w:r w:rsidRPr="00F27A98">
        <w:rPr>
          <w:rFonts w:ascii="Tahoma" w:eastAsia="Calibri" w:hAnsi="Tahoma" w:cs="Tahoma"/>
          <w:i/>
          <w:sz w:val="22"/>
          <w:szCs w:val="22"/>
          <w:lang w:eastAsia="en-US"/>
        </w:rPr>
        <w:t>).</w:t>
      </w:r>
    </w:p>
    <w:p w:rsidR="00C820AE" w:rsidRPr="00F27A98" w:rsidRDefault="00C820AE" w:rsidP="00F27A98">
      <w:pPr>
        <w:pStyle w:val="ab"/>
        <w:ind w:left="142"/>
        <w:jc w:val="both"/>
        <w:rPr>
          <w:rFonts w:ascii="Tahoma" w:eastAsia="Calibri" w:hAnsi="Tahoma" w:cs="Tahoma"/>
          <w:i/>
          <w:sz w:val="22"/>
          <w:szCs w:val="22"/>
          <w:lang w:eastAsia="en-US"/>
        </w:rPr>
      </w:pPr>
      <w:r w:rsidRPr="00F27A98">
        <w:rPr>
          <w:rFonts w:ascii="Tahoma" w:eastAsia="Calibri" w:hAnsi="Tahoma" w:cs="Tahoma"/>
          <w:i/>
          <w:sz w:val="22"/>
          <w:szCs w:val="22"/>
          <w:lang w:eastAsia="en-US"/>
        </w:rPr>
        <w:t>На сегодняшний день запущены в работу первые две линии завода, а также первая установка по очистке, сжижению и затариванию гелия.</w:t>
      </w:r>
    </w:p>
    <w:p w:rsidR="00C820AE" w:rsidRPr="00F27A98" w:rsidRDefault="00C820AE" w:rsidP="00F27A98">
      <w:pPr>
        <w:pStyle w:val="ab"/>
        <w:ind w:left="142"/>
        <w:jc w:val="both"/>
        <w:rPr>
          <w:rFonts w:ascii="Tahoma" w:eastAsia="Calibri" w:hAnsi="Tahoma" w:cs="Tahoma"/>
          <w:i/>
          <w:sz w:val="22"/>
          <w:szCs w:val="22"/>
          <w:lang w:eastAsia="en-US"/>
        </w:rPr>
      </w:pPr>
      <w:r w:rsidRPr="00F27A98">
        <w:rPr>
          <w:rFonts w:ascii="Tahoma" w:eastAsia="Calibri" w:hAnsi="Tahoma" w:cs="Tahoma"/>
          <w:i/>
          <w:sz w:val="22"/>
          <w:szCs w:val="22"/>
          <w:lang w:eastAsia="en-US"/>
        </w:rPr>
        <w:t xml:space="preserve">Инвестор, заказчик и эксплуатирующая организация Амурского ГПЗ – </w:t>
      </w:r>
      <w:r w:rsidRPr="00F27A98">
        <w:rPr>
          <w:rFonts w:ascii="Tahoma" w:eastAsia="Calibri" w:hAnsi="Tahoma" w:cs="Tahoma"/>
          <w:i/>
          <w:sz w:val="22"/>
          <w:szCs w:val="22"/>
          <w:lang w:eastAsia="en-US"/>
        </w:rPr>
        <w:br/>
        <w:t>ООО «Газпром переработка Благовещенск» (входит в Группу «Газпром»). Управление строительством осуществляет АО «НИПИГАЗ».</w:t>
      </w:r>
    </w:p>
    <w:tbl>
      <w:tblPr>
        <w:tblStyle w:val="a8"/>
        <w:tblW w:w="9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68"/>
      </w:tblGrid>
      <w:tr w:rsidR="00C820AE" w:rsidRPr="00894B93" w:rsidTr="006D3EF1">
        <w:trPr>
          <w:trHeight w:val="1627"/>
        </w:trPr>
        <w:tc>
          <w:tcPr>
            <w:tcW w:w="5529" w:type="dxa"/>
            <w:shd w:val="clear" w:color="auto" w:fill="auto"/>
          </w:tcPr>
          <w:p w:rsidR="00C820AE" w:rsidRPr="00994958" w:rsidRDefault="00C820AE" w:rsidP="006D3EF1">
            <w:pPr>
              <w:rPr>
                <w:rFonts w:ascii="Tahoma" w:eastAsia="Times New Roman" w:hAnsi="Tahoma" w:cs="Tahoma"/>
                <w:sz w:val="22"/>
                <w:szCs w:val="22"/>
                <w:lang w:val="ru-RU"/>
              </w:rPr>
            </w:pPr>
          </w:p>
          <w:p w:rsidR="00C820AE" w:rsidRPr="00D41927" w:rsidRDefault="00C820AE" w:rsidP="006D3EF1">
            <w:pPr>
              <w:rPr>
                <w:rFonts w:ascii="Tahoma" w:eastAsia="Times New Roman" w:hAnsi="Tahoma" w:cs="Tahoma"/>
                <w:sz w:val="22"/>
                <w:szCs w:val="22"/>
                <w:lang w:val="ru-RU"/>
              </w:rPr>
            </w:pPr>
            <w:r w:rsidRPr="00D41927">
              <w:rPr>
                <w:rFonts w:ascii="Tahoma" w:eastAsia="Times New Roman" w:hAnsi="Tahoma" w:cs="Tahoma"/>
                <w:sz w:val="22"/>
                <w:szCs w:val="22"/>
                <w:lang w:val="ru-RU"/>
              </w:rPr>
              <w:t>Контактные телефоны:</w:t>
            </w:r>
          </w:p>
          <w:p w:rsidR="00C820AE" w:rsidRPr="00D41927" w:rsidRDefault="00C820AE" w:rsidP="006D3EF1">
            <w:pPr>
              <w:rPr>
                <w:rFonts w:ascii="Tahoma" w:eastAsia="Times New Roman" w:hAnsi="Tahoma" w:cs="Tahoma"/>
                <w:sz w:val="22"/>
                <w:szCs w:val="22"/>
                <w:lang w:val="ru-RU"/>
              </w:rPr>
            </w:pPr>
          </w:p>
          <w:p w:rsidR="00C820AE" w:rsidRPr="00D41927" w:rsidRDefault="00C820AE" w:rsidP="006D3EF1">
            <w:pPr>
              <w:rPr>
                <w:rFonts w:ascii="Tahoma" w:eastAsia="Times New Roman" w:hAnsi="Tahoma" w:cs="Tahoma"/>
                <w:sz w:val="22"/>
                <w:szCs w:val="22"/>
                <w:lang w:val="ru-RU"/>
              </w:rPr>
            </w:pPr>
            <w:r w:rsidRPr="00D41927">
              <w:rPr>
                <w:rFonts w:ascii="Tahoma" w:eastAsia="Times New Roman" w:hAnsi="Tahoma" w:cs="Tahoma"/>
                <w:sz w:val="22"/>
                <w:szCs w:val="22"/>
                <w:lang w:val="ru-RU"/>
              </w:rPr>
              <w:t xml:space="preserve">ООО «Газпром переработка Благовещенск»        </w:t>
            </w:r>
          </w:p>
          <w:p w:rsidR="00C820AE" w:rsidRPr="00D41927" w:rsidRDefault="00C820AE" w:rsidP="006D3EF1">
            <w:pPr>
              <w:rPr>
                <w:rFonts w:ascii="Tahoma" w:eastAsia="Times New Roman" w:hAnsi="Tahoma" w:cs="Tahoma"/>
                <w:sz w:val="22"/>
                <w:szCs w:val="22"/>
                <w:lang w:val="ru-RU"/>
              </w:rPr>
            </w:pPr>
            <w:r w:rsidRPr="00D41927">
              <w:rPr>
                <w:rFonts w:ascii="Tahoma" w:eastAsia="Times New Roman" w:hAnsi="Tahoma" w:cs="Tahoma"/>
                <w:sz w:val="22"/>
                <w:szCs w:val="22"/>
                <w:lang w:val="ru-RU"/>
              </w:rPr>
              <w:t>8 499 580 49 99 доб. 43045</w:t>
            </w:r>
          </w:p>
          <w:p w:rsidR="00C820AE" w:rsidRPr="00D41927" w:rsidRDefault="00C820AE" w:rsidP="006D3EF1">
            <w:pPr>
              <w:rPr>
                <w:rFonts w:ascii="Tahoma" w:eastAsia="Times New Roman" w:hAnsi="Tahoma" w:cs="Tahoma"/>
                <w:sz w:val="22"/>
                <w:szCs w:val="22"/>
                <w:lang w:val="ru-RU"/>
              </w:rPr>
            </w:pPr>
            <w:r w:rsidRPr="00D41927">
              <w:rPr>
                <w:rFonts w:ascii="Tahoma" w:eastAsia="Times New Roman" w:hAnsi="Tahoma" w:cs="Tahoma"/>
                <w:sz w:val="22"/>
                <w:szCs w:val="22"/>
                <w:lang w:val="ru-RU"/>
              </w:rPr>
              <w:t>8 4162 390 200, доб. 42413</w:t>
            </w:r>
          </w:p>
          <w:p w:rsidR="00C820AE" w:rsidRPr="00D41927" w:rsidRDefault="00C820AE" w:rsidP="006D3EF1">
            <w:pPr>
              <w:rPr>
                <w:rFonts w:ascii="Tahoma" w:eastAsia="Times New Roman" w:hAnsi="Tahoma" w:cs="Tahoma"/>
                <w:sz w:val="22"/>
                <w:szCs w:val="22"/>
                <w:lang w:val="ru-RU"/>
              </w:rPr>
            </w:pPr>
            <w:r w:rsidRPr="00D41927">
              <w:rPr>
                <w:rFonts w:ascii="Tahoma" w:eastAsia="Times New Roman" w:hAnsi="Tahoma" w:cs="Tahoma"/>
                <w:sz w:val="22"/>
                <w:szCs w:val="22"/>
                <w:lang w:val="ru-RU"/>
              </w:rPr>
              <w:t>pr@amurgpz.ru</w:t>
            </w:r>
          </w:p>
        </w:tc>
        <w:tc>
          <w:tcPr>
            <w:tcW w:w="3868" w:type="dxa"/>
            <w:shd w:val="clear" w:color="auto" w:fill="auto"/>
          </w:tcPr>
          <w:p w:rsidR="00C820AE" w:rsidRPr="00D41927" w:rsidRDefault="00C820AE" w:rsidP="006D3EF1">
            <w:pPr>
              <w:rPr>
                <w:rFonts w:ascii="Tahoma" w:eastAsia="Times New Roman" w:hAnsi="Tahoma" w:cs="Tahoma"/>
                <w:sz w:val="22"/>
                <w:szCs w:val="22"/>
                <w:lang w:val="ru-RU"/>
              </w:rPr>
            </w:pPr>
          </w:p>
          <w:p w:rsidR="00C820AE" w:rsidRPr="00D41927" w:rsidRDefault="00C820AE" w:rsidP="006D3EF1">
            <w:pPr>
              <w:rPr>
                <w:rFonts w:ascii="Tahoma" w:eastAsia="Times New Roman" w:hAnsi="Tahoma" w:cs="Tahoma"/>
                <w:sz w:val="22"/>
                <w:szCs w:val="22"/>
                <w:lang w:val="ru-RU"/>
              </w:rPr>
            </w:pPr>
          </w:p>
          <w:p w:rsidR="00C820AE" w:rsidRDefault="00C820AE" w:rsidP="006D3EF1">
            <w:pPr>
              <w:rPr>
                <w:rFonts w:ascii="Tahoma" w:eastAsia="Times New Roman" w:hAnsi="Tahoma" w:cs="Tahoma"/>
                <w:sz w:val="22"/>
                <w:szCs w:val="22"/>
                <w:lang w:val="ru-RU"/>
              </w:rPr>
            </w:pPr>
          </w:p>
          <w:p w:rsidR="00C820AE" w:rsidRPr="00D41927" w:rsidRDefault="00C820AE" w:rsidP="006D3EF1">
            <w:pPr>
              <w:rPr>
                <w:rFonts w:ascii="Tahoma" w:eastAsia="Times New Roman" w:hAnsi="Tahoma" w:cs="Tahoma"/>
                <w:sz w:val="22"/>
                <w:szCs w:val="22"/>
                <w:lang w:val="ru-RU"/>
              </w:rPr>
            </w:pPr>
            <w:r w:rsidRPr="00D41927">
              <w:rPr>
                <w:rFonts w:ascii="Tahoma" w:eastAsia="Times New Roman" w:hAnsi="Tahoma" w:cs="Tahoma"/>
                <w:sz w:val="22"/>
                <w:szCs w:val="22"/>
                <w:lang w:val="ru-RU"/>
              </w:rPr>
              <w:t>АО «НИПИГАЗ»</w:t>
            </w:r>
          </w:p>
          <w:p w:rsidR="00C820AE" w:rsidRPr="00D41927" w:rsidRDefault="00C820AE" w:rsidP="006D3EF1">
            <w:pPr>
              <w:rPr>
                <w:rFonts w:ascii="Tahoma" w:eastAsia="Times New Roman" w:hAnsi="Tahoma" w:cs="Tahoma"/>
                <w:sz w:val="22"/>
                <w:szCs w:val="22"/>
                <w:lang w:val="ru-RU"/>
              </w:rPr>
            </w:pPr>
            <w:r w:rsidRPr="00D41927">
              <w:rPr>
                <w:rFonts w:ascii="Tahoma" w:eastAsia="Times New Roman" w:hAnsi="Tahoma" w:cs="Tahoma"/>
                <w:sz w:val="22"/>
                <w:szCs w:val="22"/>
                <w:lang w:val="ru-RU"/>
              </w:rPr>
              <w:t>+7 (495) 730-58-87, доб. 3193</w:t>
            </w:r>
          </w:p>
          <w:p w:rsidR="00C820AE" w:rsidRPr="00D41927" w:rsidRDefault="00C820AE" w:rsidP="006D3EF1">
            <w:pPr>
              <w:rPr>
                <w:rFonts w:ascii="Tahoma" w:eastAsia="Times New Roman" w:hAnsi="Tahoma" w:cs="Tahoma"/>
                <w:sz w:val="22"/>
                <w:szCs w:val="22"/>
                <w:lang w:val="ru-RU"/>
              </w:rPr>
            </w:pPr>
            <w:r w:rsidRPr="00D41927">
              <w:rPr>
                <w:rFonts w:ascii="Tahoma" w:eastAsia="Times New Roman" w:hAnsi="Tahoma" w:cs="Tahoma"/>
                <w:sz w:val="22"/>
                <w:szCs w:val="22"/>
                <w:lang w:val="ru-RU"/>
              </w:rPr>
              <w:t>8 965 331 41 07</w:t>
            </w:r>
          </w:p>
          <w:p w:rsidR="00C820AE" w:rsidRPr="00D41927" w:rsidRDefault="00C820AE" w:rsidP="006D3EF1">
            <w:pPr>
              <w:rPr>
                <w:rFonts w:ascii="Tahoma" w:eastAsia="Times New Roman" w:hAnsi="Tahoma" w:cs="Tahoma"/>
                <w:sz w:val="22"/>
                <w:szCs w:val="22"/>
                <w:lang w:val="ru-RU"/>
              </w:rPr>
            </w:pPr>
            <w:r w:rsidRPr="00D41927">
              <w:rPr>
                <w:rFonts w:ascii="Tahoma" w:eastAsia="Times New Roman" w:hAnsi="Tahoma" w:cs="Tahoma"/>
                <w:sz w:val="22"/>
                <w:szCs w:val="22"/>
                <w:lang w:val="ru-RU"/>
              </w:rPr>
              <w:t>press@nipigas.ru</w:t>
            </w:r>
            <w:r w:rsidRPr="00D17F6A">
              <w:rPr>
                <w:rFonts w:eastAsia="Times New Roman"/>
                <w:lang w:val="ru-RU"/>
              </w:rPr>
              <w:t xml:space="preserve">  </w:t>
            </w:r>
            <w:r w:rsidRPr="00D41927">
              <w:rPr>
                <w:rFonts w:ascii="Tahoma" w:eastAsia="Times New Roman" w:hAnsi="Tahoma" w:cs="Tahoma"/>
                <w:sz w:val="22"/>
                <w:szCs w:val="22"/>
                <w:lang w:val="ru-RU"/>
              </w:rPr>
              <w:t xml:space="preserve"> </w:t>
            </w:r>
          </w:p>
          <w:p w:rsidR="00C820AE" w:rsidRPr="00D41927" w:rsidRDefault="00C820AE" w:rsidP="006D3EF1">
            <w:pPr>
              <w:rPr>
                <w:rFonts w:ascii="Tahoma" w:eastAsia="Times New Roman" w:hAnsi="Tahoma" w:cs="Tahoma"/>
                <w:sz w:val="22"/>
                <w:szCs w:val="22"/>
                <w:lang w:val="ru-RU"/>
              </w:rPr>
            </w:pPr>
          </w:p>
        </w:tc>
      </w:tr>
    </w:tbl>
    <w:p w:rsidR="0050072F" w:rsidRPr="00C820AE" w:rsidRDefault="0050072F" w:rsidP="00C820AE">
      <w:pPr>
        <w:spacing w:line="240" w:lineRule="atLeast"/>
        <w:ind w:left="360"/>
        <w:jc w:val="both"/>
        <w:rPr>
          <w:rFonts w:ascii="Tahoma" w:eastAsia="Times New Roman" w:hAnsi="Tahoma" w:cs="Tahoma"/>
          <w:lang w:val="ru-RU" w:eastAsia="ru-RU"/>
        </w:rPr>
      </w:pPr>
    </w:p>
    <w:sectPr w:rsidR="0050072F" w:rsidRPr="00C820AE" w:rsidSect="000E5D08">
      <w:headerReference w:type="default" r:id="rId8"/>
      <w:footerReference w:type="default" r:id="rId9"/>
      <w:pgSz w:w="11906" w:h="16838"/>
      <w:pgMar w:top="2127" w:right="1133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199" w:rsidRDefault="00C33199">
      <w:r>
        <w:separator/>
      </w:r>
    </w:p>
  </w:endnote>
  <w:endnote w:type="continuationSeparator" w:id="0">
    <w:p w:rsidR="00C33199" w:rsidRDefault="00C3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364" w:rsidRPr="00C005A0" w:rsidRDefault="00341E4F">
    <w:pPr>
      <w:pStyle w:val="a5"/>
      <w:rPr>
        <w:rFonts w:ascii="Arial" w:hAnsi="Arial" w:cs="Arial"/>
        <w:sz w:val="14"/>
        <w:szCs w:val="14"/>
      </w:rPr>
    </w:pPr>
    <w:r w:rsidRPr="00C005A0">
      <w:rPr>
        <w:rFonts w:ascii="Arial" w:hAnsi="Arial" w:cs="Arial"/>
        <w:sz w:val="14"/>
        <w:szCs w:val="14"/>
      </w:rPr>
      <w:t>Объединенный пресс-центр Аму</w:t>
    </w:r>
    <w:r>
      <w:rPr>
        <w:rFonts w:ascii="Arial" w:hAnsi="Arial" w:cs="Arial"/>
        <w:sz w:val="14"/>
        <w:szCs w:val="14"/>
      </w:rPr>
      <w:t>рского интегрированного проекта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199" w:rsidRDefault="00C33199">
      <w:r>
        <w:separator/>
      </w:r>
    </w:p>
  </w:footnote>
  <w:footnote w:type="continuationSeparator" w:id="0">
    <w:p w:rsidR="00C33199" w:rsidRDefault="00C33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364" w:rsidRPr="001805F5" w:rsidRDefault="00341E4F" w:rsidP="00BF3364">
    <w:pPr>
      <w:pStyle w:val="a3"/>
      <w:tabs>
        <w:tab w:val="clear" w:pos="9355"/>
        <w:tab w:val="right" w:pos="10206"/>
      </w:tabs>
      <w:ind w:right="-850"/>
    </w:pPr>
    <w:r>
      <w:rPr>
        <w:rFonts w:ascii="Arial" w:hAnsi="Arial" w:cs="Arial"/>
        <w:b/>
        <w:noProof/>
        <w:sz w:val="20"/>
        <w:szCs w:val="20"/>
        <w:lang w:eastAsia="ru-RU"/>
      </w:rPr>
      <w:drawing>
        <wp:inline distT="0" distB="0" distL="0" distR="0" wp14:anchorId="29646553" wp14:editId="0B8FF467">
          <wp:extent cx="5838825" cy="657225"/>
          <wp:effectExtent l="0" t="0" r="9525" b="9525"/>
          <wp:docPr id="1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31464"/>
    <w:multiLevelType w:val="hybridMultilevel"/>
    <w:tmpl w:val="C03C2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93AD0"/>
    <w:multiLevelType w:val="hybridMultilevel"/>
    <w:tmpl w:val="062C0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700A4"/>
    <w:multiLevelType w:val="hybridMultilevel"/>
    <w:tmpl w:val="4D9818DA"/>
    <w:lvl w:ilvl="0" w:tplc="B420CE0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9872A9A"/>
    <w:multiLevelType w:val="multilevel"/>
    <w:tmpl w:val="1CF093B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FFA0970"/>
    <w:multiLevelType w:val="multilevel"/>
    <w:tmpl w:val="1CF093B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7CEC2B90"/>
    <w:multiLevelType w:val="hybridMultilevel"/>
    <w:tmpl w:val="C016A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E4F"/>
    <w:rsid w:val="00002C8C"/>
    <w:rsid w:val="00003753"/>
    <w:rsid w:val="0000643A"/>
    <w:rsid w:val="00015981"/>
    <w:rsid w:val="00026DDD"/>
    <w:rsid w:val="000301F2"/>
    <w:rsid w:val="00032FE0"/>
    <w:rsid w:val="00034299"/>
    <w:rsid w:val="00056FD7"/>
    <w:rsid w:val="00062617"/>
    <w:rsid w:val="00065EA8"/>
    <w:rsid w:val="00070C68"/>
    <w:rsid w:val="0007420D"/>
    <w:rsid w:val="00076D1E"/>
    <w:rsid w:val="00077FDB"/>
    <w:rsid w:val="000822F6"/>
    <w:rsid w:val="00082C5E"/>
    <w:rsid w:val="00096E7D"/>
    <w:rsid w:val="000A32F7"/>
    <w:rsid w:val="000A6D2C"/>
    <w:rsid w:val="000C16B0"/>
    <w:rsid w:val="000C61BD"/>
    <w:rsid w:val="000D29F1"/>
    <w:rsid w:val="000D305D"/>
    <w:rsid w:val="000E56EC"/>
    <w:rsid w:val="000E5D08"/>
    <w:rsid w:val="000E7A55"/>
    <w:rsid w:val="000F0DB5"/>
    <w:rsid w:val="000F6ABA"/>
    <w:rsid w:val="00101B3C"/>
    <w:rsid w:val="001029FB"/>
    <w:rsid w:val="001062AF"/>
    <w:rsid w:val="0013263A"/>
    <w:rsid w:val="00133E6E"/>
    <w:rsid w:val="00146A2B"/>
    <w:rsid w:val="001472A6"/>
    <w:rsid w:val="00150346"/>
    <w:rsid w:val="001631E3"/>
    <w:rsid w:val="001750BC"/>
    <w:rsid w:val="00175AB5"/>
    <w:rsid w:val="00185DEC"/>
    <w:rsid w:val="001916FA"/>
    <w:rsid w:val="00193710"/>
    <w:rsid w:val="00196C01"/>
    <w:rsid w:val="001A02EF"/>
    <w:rsid w:val="001B0DC4"/>
    <w:rsid w:val="001D5D3B"/>
    <w:rsid w:val="001E03CF"/>
    <w:rsid w:val="001E3359"/>
    <w:rsid w:val="001F74A4"/>
    <w:rsid w:val="00206D04"/>
    <w:rsid w:val="00211F18"/>
    <w:rsid w:val="0024536F"/>
    <w:rsid w:val="002514FA"/>
    <w:rsid w:val="00254BD1"/>
    <w:rsid w:val="00257E63"/>
    <w:rsid w:val="00260519"/>
    <w:rsid w:val="00266773"/>
    <w:rsid w:val="00280AA1"/>
    <w:rsid w:val="00293AE5"/>
    <w:rsid w:val="002A0851"/>
    <w:rsid w:val="002A3D50"/>
    <w:rsid w:val="002A6C43"/>
    <w:rsid w:val="002C26A4"/>
    <w:rsid w:val="002D2F33"/>
    <w:rsid w:val="002F27A3"/>
    <w:rsid w:val="002F50AB"/>
    <w:rsid w:val="00307D25"/>
    <w:rsid w:val="00310D8D"/>
    <w:rsid w:val="0032360B"/>
    <w:rsid w:val="00341E4F"/>
    <w:rsid w:val="00342E0F"/>
    <w:rsid w:val="003631FD"/>
    <w:rsid w:val="00364EE0"/>
    <w:rsid w:val="00365D4D"/>
    <w:rsid w:val="00366E1D"/>
    <w:rsid w:val="00366F37"/>
    <w:rsid w:val="003679E2"/>
    <w:rsid w:val="00370D82"/>
    <w:rsid w:val="003847DA"/>
    <w:rsid w:val="0038750C"/>
    <w:rsid w:val="00394B6D"/>
    <w:rsid w:val="00394D8B"/>
    <w:rsid w:val="003B6216"/>
    <w:rsid w:val="003D032A"/>
    <w:rsid w:val="003D3EB3"/>
    <w:rsid w:val="003F15B2"/>
    <w:rsid w:val="00411877"/>
    <w:rsid w:val="00420E27"/>
    <w:rsid w:val="0042389F"/>
    <w:rsid w:val="004452EB"/>
    <w:rsid w:val="00481FC7"/>
    <w:rsid w:val="004822B0"/>
    <w:rsid w:val="00490DB9"/>
    <w:rsid w:val="00496AF1"/>
    <w:rsid w:val="004B3359"/>
    <w:rsid w:val="004C2039"/>
    <w:rsid w:val="004C2551"/>
    <w:rsid w:val="004C3AB8"/>
    <w:rsid w:val="004D248B"/>
    <w:rsid w:val="004D5A70"/>
    <w:rsid w:val="0050072F"/>
    <w:rsid w:val="005029D4"/>
    <w:rsid w:val="0051471E"/>
    <w:rsid w:val="0051648D"/>
    <w:rsid w:val="00516AE9"/>
    <w:rsid w:val="00522398"/>
    <w:rsid w:val="00527318"/>
    <w:rsid w:val="00544CDD"/>
    <w:rsid w:val="00554F3B"/>
    <w:rsid w:val="005649AB"/>
    <w:rsid w:val="0057032F"/>
    <w:rsid w:val="005740E1"/>
    <w:rsid w:val="005818FB"/>
    <w:rsid w:val="00587489"/>
    <w:rsid w:val="00587E3D"/>
    <w:rsid w:val="00592DAA"/>
    <w:rsid w:val="005B4EED"/>
    <w:rsid w:val="005C03A2"/>
    <w:rsid w:val="005D3B69"/>
    <w:rsid w:val="005D7528"/>
    <w:rsid w:val="005E5616"/>
    <w:rsid w:val="005F4B05"/>
    <w:rsid w:val="005F60D6"/>
    <w:rsid w:val="006072EE"/>
    <w:rsid w:val="00613684"/>
    <w:rsid w:val="00621165"/>
    <w:rsid w:val="00642826"/>
    <w:rsid w:val="00644DB9"/>
    <w:rsid w:val="00645CFF"/>
    <w:rsid w:val="0065125B"/>
    <w:rsid w:val="00655CF2"/>
    <w:rsid w:val="00662AA0"/>
    <w:rsid w:val="006855A3"/>
    <w:rsid w:val="006A7FD4"/>
    <w:rsid w:val="006B249B"/>
    <w:rsid w:val="006B3A56"/>
    <w:rsid w:val="006F30E6"/>
    <w:rsid w:val="007048B4"/>
    <w:rsid w:val="0070553D"/>
    <w:rsid w:val="00710223"/>
    <w:rsid w:val="00731939"/>
    <w:rsid w:val="00733A83"/>
    <w:rsid w:val="00736C7C"/>
    <w:rsid w:val="00742E66"/>
    <w:rsid w:val="00751295"/>
    <w:rsid w:val="00753AE5"/>
    <w:rsid w:val="00755D92"/>
    <w:rsid w:val="00757803"/>
    <w:rsid w:val="00763FD5"/>
    <w:rsid w:val="00770222"/>
    <w:rsid w:val="00775C02"/>
    <w:rsid w:val="00780126"/>
    <w:rsid w:val="00785CDE"/>
    <w:rsid w:val="00790D4A"/>
    <w:rsid w:val="007B376D"/>
    <w:rsid w:val="007B67FF"/>
    <w:rsid w:val="007C1495"/>
    <w:rsid w:val="007C52F8"/>
    <w:rsid w:val="007F4DA5"/>
    <w:rsid w:val="00804224"/>
    <w:rsid w:val="00805669"/>
    <w:rsid w:val="008118B0"/>
    <w:rsid w:val="0081476F"/>
    <w:rsid w:val="00822BA6"/>
    <w:rsid w:val="00833AF4"/>
    <w:rsid w:val="00837B63"/>
    <w:rsid w:val="00850B0F"/>
    <w:rsid w:val="00850ED8"/>
    <w:rsid w:val="008517CC"/>
    <w:rsid w:val="00852465"/>
    <w:rsid w:val="00852979"/>
    <w:rsid w:val="00861313"/>
    <w:rsid w:val="00861988"/>
    <w:rsid w:val="008638FD"/>
    <w:rsid w:val="0087275A"/>
    <w:rsid w:val="00884CBC"/>
    <w:rsid w:val="00885B7D"/>
    <w:rsid w:val="00886B52"/>
    <w:rsid w:val="00894B93"/>
    <w:rsid w:val="00895962"/>
    <w:rsid w:val="008A02FC"/>
    <w:rsid w:val="008A546B"/>
    <w:rsid w:val="008B12D8"/>
    <w:rsid w:val="008B4326"/>
    <w:rsid w:val="008B574E"/>
    <w:rsid w:val="008C46DD"/>
    <w:rsid w:val="008E22AB"/>
    <w:rsid w:val="008E7ECD"/>
    <w:rsid w:val="008F1582"/>
    <w:rsid w:val="008F3A19"/>
    <w:rsid w:val="008F65DE"/>
    <w:rsid w:val="00904477"/>
    <w:rsid w:val="00914D23"/>
    <w:rsid w:val="00930555"/>
    <w:rsid w:val="00936ACC"/>
    <w:rsid w:val="00955975"/>
    <w:rsid w:val="009715F9"/>
    <w:rsid w:val="00971B4C"/>
    <w:rsid w:val="00994958"/>
    <w:rsid w:val="009A0DB3"/>
    <w:rsid w:val="009B47D5"/>
    <w:rsid w:val="009C0813"/>
    <w:rsid w:val="009E2A92"/>
    <w:rsid w:val="009F0640"/>
    <w:rsid w:val="00A00907"/>
    <w:rsid w:val="00A14ED6"/>
    <w:rsid w:val="00A300A0"/>
    <w:rsid w:val="00A56AB0"/>
    <w:rsid w:val="00A6278A"/>
    <w:rsid w:val="00A64D85"/>
    <w:rsid w:val="00A65A48"/>
    <w:rsid w:val="00A72740"/>
    <w:rsid w:val="00A8653C"/>
    <w:rsid w:val="00A872E4"/>
    <w:rsid w:val="00AB03A0"/>
    <w:rsid w:val="00AC3718"/>
    <w:rsid w:val="00AF645B"/>
    <w:rsid w:val="00AF7A96"/>
    <w:rsid w:val="00B00B17"/>
    <w:rsid w:val="00B15D45"/>
    <w:rsid w:val="00B44A84"/>
    <w:rsid w:val="00B56FB0"/>
    <w:rsid w:val="00B668DD"/>
    <w:rsid w:val="00B92692"/>
    <w:rsid w:val="00BA002A"/>
    <w:rsid w:val="00BA4584"/>
    <w:rsid w:val="00BB02BE"/>
    <w:rsid w:val="00BE0B7F"/>
    <w:rsid w:val="00BE5EA5"/>
    <w:rsid w:val="00BF3364"/>
    <w:rsid w:val="00BF41DD"/>
    <w:rsid w:val="00C01E96"/>
    <w:rsid w:val="00C046EB"/>
    <w:rsid w:val="00C10AAF"/>
    <w:rsid w:val="00C21F32"/>
    <w:rsid w:val="00C256C0"/>
    <w:rsid w:val="00C310B6"/>
    <w:rsid w:val="00C33199"/>
    <w:rsid w:val="00C46AED"/>
    <w:rsid w:val="00C4791F"/>
    <w:rsid w:val="00C57E0F"/>
    <w:rsid w:val="00C81EC9"/>
    <w:rsid w:val="00C82007"/>
    <w:rsid w:val="00C820AE"/>
    <w:rsid w:val="00C85A51"/>
    <w:rsid w:val="00CB0321"/>
    <w:rsid w:val="00CB7A62"/>
    <w:rsid w:val="00CC4FFE"/>
    <w:rsid w:val="00CD0817"/>
    <w:rsid w:val="00CE42F4"/>
    <w:rsid w:val="00CF2E34"/>
    <w:rsid w:val="00D028D7"/>
    <w:rsid w:val="00D15589"/>
    <w:rsid w:val="00D17F6A"/>
    <w:rsid w:val="00D24C10"/>
    <w:rsid w:val="00D30F72"/>
    <w:rsid w:val="00D34056"/>
    <w:rsid w:val="00D40B2E"/>
    <w:rsid w:val="00D41927"/>
    <w:rsid w:val="00D451B7"/>
    <w:rsid w:val="00D52731"/>
    <w:rsid w:val="00D62B8F"/>
    <w:rsid w:val="00D7046C"/>
    <w:rsid w:val="00D70F16"/>
    <w:rsid w:val="00D7654F"/>
    <w:rsid w:val="00D90459"/>
    <w:rsid w:val="00D9130C"/>
    <w:rsid w:val="00D91C9C"/>
    <w:rsid w:val="00DB5B63"/>
    <w:rsid w:val="00DC6AB4"/>
    <w:rsid w:val="00DD16FD"/>
    <w:rsid w:val="00DE09AB"/>
    <w:rsid w:val="00DF06D4"/>
    <w:rsid w:val="00DF38EF"/>
    <w:rsid w:val="00DF567F"/>
    <w:rsid w:val="00E02AD0"/>
    <w:rsid w:val="00E073BF"/>
    <w:rsid w:val="00E074DC"/>
    <w:rsid w:val="00E10010"/>
    <w:rsid w:val="00E10DCC"/>
    <w:rsid w:val="00E207AB"/>
    <w:rsid w:val="00E3390C"/>
    <w:rsid w:val="00E35729"/>
    <w:rsid w:val="00E369DF"/>
    <w:rsid w:val="00E40ABD"/>
    <w:rsid w:val="00E57C1D"/>
    <w:rsid w:val="00E64D7A"/>
    <w:rsid w:val="00E708EF"/>
    <w:rsid w:val="00E8007E"/>
    <w:rsid w:val="00E85007"/>
    <w:rsid w:val="00E926DB"/>
    <w:rsid w:val="00EA0908"/>
    <w:rsid w:val="00EB5330"/>
    <w:rsid w:val="00EC0BEA"/>
    <w:rsid w:val="00EC1597"/>
    <w:rsid w:val="00EC26C0"/>
    <w:rsid w:val="00EC39F5"/>
    <w:rsid w:val="00ED2B6B"/>
    <w:rsid w:val="00ED5931"/>
    <w:rsid w:val="00ED5A86"/>
    <w:rsid w:val="00ED7644"/>
    <w:rsid w:val="00EE4BF2"/>
    <w:rsid w:val="00EF4355"/>
    <w:rsid w:val="00EF51DF"/>
    <w:rsid w:val="00EF7ADD"/>
    <w:rsid w:val="00F0451B"/>
    <w:rsid w:val="00F071F2"/>
    <w:rsid w:val="00F13B65"/>
    <w:rsid w:val="00F25523"/>
    <w:rsid w:val="00F27A98"/>
    <w:rsid w:val="00F46A63"/>
    <w:rsid w:val="00F50836"/>
    <w:rsid w:val="00F51955"/>
    <w:rsid w:val="00F75FD9"/>
    <w:rsid w:val="00F827FB"/>
    <w:rsid w:val="00F82ACE"/>
    <w:rsid w:val="00FA2A34"/>
    <w:rsid w:val="00FB45CD"/>
    <w:rsid w:val="00FB53E5"/>
    <w:rsid w:val="00FD7D2C"/>
    <w:rsid w:val="00FF2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ADB6E"/>
  <w15:docId w15:val="{58EEF671-D234-400E-806C-931C54B1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E4F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paragraph" w:styleId="2">
    <w:name w:val="heading 2"/>
    <w:basedOn w:val="a"/>
    <w:link w:val="20"/>
    <w:uiPriority w:val="9"/>
    <w:qFormat/>
    <w:rsid w:val="00C10AA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ru-RU" w:eastAsia="ru-RU"/>
    </w:rPr>
  </w:style>
  <w:style w:type="paragraph" w:styleId="4">
    <w:name w:val="heading 4"/>
    <w:basedOn w:val="a"/>
    <w:link w:val="40"/>
    <w:uiPriority w:val="9"/>
    <w:qFormat/>
    <w:rsid w:val="00C10AAF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1E4F"/>
    <w:pPr>
      <w:tabs>
        <w:tab w:val="center" w:pos="4677"/>
        <w:tab w:val="right" w:pos="9355"/>
      </w:tabs>
    </w:pPr>
    <w:rPr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341E4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rsid w:val="00341E4F"/>
    <w:pPr>
      <w:tabs>
        <w:tab w:val="center" w:pos="4677"/>
        <w:tab w:val="right" w:pos="9355"/>
      </w:tabs>
    </w:pPr>
    <w:rPr>
      <w:sz w:val="22"/>
      <w:szCs w:val="22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341E4F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rsid w:val="00341E4F"/>
    <w:rPr>
      <w:rFonts w:cs="Times New Roman"/>
      <w:color w:val="0000FF"/>
      <w:u w:val="single"/>
    </w:rPr>
  </w:style>
  <w:style w:type="table" w:styleId="a8">
    <w:name w:val="Table Grid"/>
    <w:basedOn w:val="a1"/>
    <w:rsid w:val="00341E4F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10A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10A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odytext">
    <w:name w:val="bodytext"/>
    <w:basedOn w:val="a"/>
    <w:rsid w:val="00C10AAF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8F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18FB"/>
    <w:rPr>
      <w:rFonts w:ascii="Segoe UI" w:eastAsia="Calibri" w:hAnsi="Segoe UI" w:cs="Segoe UI"/>
      <w:sz w:val="18"/>
      <w:szCs w:val="18"/>
      <w:lang w:val="en-US"/>
    </w:rPr>
  </w:style>
  <w:style w:type="paragraph" w:styleId="ab">
    <w:name w:val="Normal (Web)"/>
    <w:basedOn w:val="a"/>
    <w:uiPriority w:val="99"/>
    <w:unhideWhenUsed/>
    <w:rsid w:val="00554F3B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character" w:styleId="ac">
    <w:name w:val="annotation reference"/>
    <w:basedOn w:val="a0"/>
    <w:uiPriority w:val="99"/>
    <w:semiHidden/>
    <w:unhideWhenUsed/>
    <w:rsid w:val="00AF645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F645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F645B"/>
    <w:rPr>
      <w:rFonts w:ascii="Calibri" w:eastAsia="Calibri" w:hAnsi="Calibri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F645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F645B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af1">
    <w:name w:val="List Paragraph"/>
    <w:basedOn w:val="a"/>
    <w:uiPriority w:val="34"/>
    <w:qFormat/>
    <w:rsid w:val="00F82A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6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9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86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1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89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47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72C7E-526F-4F05-88DE-D897E4D73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«Газпром переработка Благовещенск»</Company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Завьялов Алексей Александрович</dc:creator>
  <cp:keywords/>
  <dc:description/>
  <cp:lastModifiedBy>Миняева Оксана Маратовна</cp:lastModifiedBy>
  <cp:revision>8</cp:revision>
  <cp:lastPrinted>2019-05-24T10:12:00Z</cp:lastPrinted>
  <dcterms:created xsi:type="dcterms:W3CDTF">2021-10-04T09:42:00Z</dcterms:created>
  <dcterms:modified xsi:type="dcterms:W3CDTF">2021-11-10T07:41:00Z</dcterms:modified>
</cp:coreProperties>
</file>