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Макеты приложений с примерами оформления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Публикации в научных изданиях, патенты *</w:t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tbl>
      <w:tblPr>
        <w:tblW w:w="143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425"/>
        <w:gridCol w:w="3687"/>
        <w:gridCol w:w="1984"/>
        <w:gridCol w:w="3259"/>
        <w:gridCol w:w="1277"/>
      </w:tblGrid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Наименование публикации, ее вид 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Библиографическая ссылка по ГОСТ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указанием базы данных цитирования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DOI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Ссылка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  <w:br/>
              <w:t>eLIBRARY ID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Статьи в научных журналах, индексируемых международным базами данных, без дублирования (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Web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of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Science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SCOPUS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PubMed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GeoRef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и т.п.)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Photoelectric and magnetic properties of Fe-hyperdoped Si layers formed by the recoil-atom implantation,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статья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Materials Science in Semiconductor Processing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 xml:space="preserve">. – 2020. – V.105. – P.104752,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WoS, SCOPUS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R. Batalov, R. Bayazitov, I. Faizrakhmanov, R. Khaibullin, L.R. Tagirov, A. Gumarov, </w:t>
              <w:br/>
              <w:t>V. Vdovin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10.1016/j.mssp.2019.104752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41639873</w:t>
              </w:r>
            </w:hyperlink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Моделирование сверхпроводящего триплетного спинового клапана с несколькими слоями сверхпроводника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, статья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Известия РАН. Серия физическая.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– 2023. – Т.87,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В.4. – С.463-467.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[</w:t>
            </w: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  <w:lang w:val="en-US"/>
              </w:rPr>
              <w:t>Bulletin of the Russian Academy of Sciences: Physics. –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val="en-US"/>
              </w:rPr>
              <w:t xml:space="preserve"> 2023. – V.87,N4. – P.404-408.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Р.Р.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Гайфуллин, Р.Г.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Деминов,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В.Н.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Кушнир, М.Ю.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Куприянов, А.А.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Голубов, Л.Р. Тагиров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10.31857/S0367676522700831,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10.3103/S1062873822701349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50502187</w:t>
              </w:r>
            </w:hyperlink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Статьи в научных журналах, входящих в перечень ВАК (кроме входящих в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Web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of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Science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SCOPUS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PubMed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GeoRef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и т.п.)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Причины возникновения усталостных трещин в подкрановых балках мостовых кранов тяжелого режима работы, статья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Строительство и архитектура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. - 2023. – Т.1.№ 4. 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т.2.,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ВАК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Б. Богачев, Н.А. Бузало,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В.Е. Лосева,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А.Я. Филилеев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10.29039/2308-0191-2023-11-4-2-2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</w:rPr>
            </w:pPr>
            <w:hyperlink r:id="rId4">
              <w:r>
                <w:rPr>
                  <w:rStyle w:val="-"/>
                  <w:rFonts w:cs="Times New Roman" w:ascii="Times New Roman" w:hAnsi="Times New Roman"/>
                </w:rPr>
                <w:t>55053523</w:t>
              </w:r>
            </w:hyperlink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Статьи в научных изданиях, индексируемых российской базой данных РИНЦ (кроме входящих в список ВАК)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Платина: применение и перспективы // 6 Всероссийская научно-практическая конференция молодых ученых и студентов. - Пенза: Инициативы молодых - науке и производству, 2023. - С. 570-573, статья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 Всероссийская научно-практическая конференция молодых ученых и студентов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 - Пенза: Инициативы молодых - науке и производству, 2023. - С. 570-573.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А.Р. Мансурова,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Р.С. Шайхетдинова 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59938202</w:t>
              </w:r>
            </w:hyperlink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Статьи в прочих рецензируемых изданиях, сборниках трудов конференций и т. п.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 одной задаче имитационного моделирования региональных мультимодальных перевозок, статья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Весенние дни науки. Сборник докладов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, Екатеринбург, 2022. – С. 45–50.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М.В.Ивашкин, В.И. Зубкова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49266577</w:t>
              </w:r>
            </w:hyperlink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Патенты, свидетельства о регистрации программ для ЭВМ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Нейронечеткая система формирования нечетких моделей оценки дискретного состояния объектов,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свидетельство о регистрации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Свидетельство о государственной регистрации программы для ЭВМ № 20223661112. – М.: Роспатент, 2023.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М.В. Дагаева,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А.С. Катасёв, М.Ф. Хасбиуллин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54047905</w:t>
              </w:r>
            </w:hyperlink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Публичные представления результатов</w:t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285"/>
        <w:gridCol w:w="1701"/>
        <w:gridCol w:w="5105"/>
        <w:gridCol w:w="1841"/>
        <w:gridCol w:w="1676"/>
      </w:tblGrid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доклада, статус доклада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Докладчик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опубликованного тезиса по ГОСТ (если присутствует)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конф. (междунар/всерос/регионал)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Поощрение/отличие (диплом, сертиф.)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42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Персональное выступление с докладом на конференции/симпозиуме/рабочем совещании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Определение температуры подготовки расплавов к затвердеванию с помощью методов машинного обучения, устный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Доронина М.А.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Доронина М.А., Галимзянов Б.Н., Мокшин А.В. // XXX Международная конференция студентов, аспирантов и молодых ученых по фундаментальным наукам «Ломоносов—2023». Секция «Физика». Сборник тезисов, Физический факультет МГУ, Москва. 2023. – С. 271-273.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Диплом 2 ст.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2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Участие в подготовке доклада на конференции/симпозиуме/рабочем совещании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Компьютерный дизайн аморфных металлических сплавов с требуемыми механическими свойствами,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стендовый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Галимзянов Б.Н.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Б.Н. Галимзянов, М.А. Доронина, А.В. Мокшин // Тезисы докладов Международной конференции «Физическая мезомеханика. Материалы с многоуровневой иерархически организованной структурой и интеллектуальные производственные технологии», ИФПМ СО РАН, Томск. 2023. – С. 82-83.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Участие в конкурсах, выставках </w:t>
      </w:r>
      <w:bookmarkStart w:id="0" w:name="_Hlk181275532"/>
      <w:r>
        <w:rPr>
          <w:rFonts w:cs="Times New Roman" w:ascii="Times New Roman" w:hAnsi="Times New Roman"/>
          <w:b/>
          <w:bCs/>
          <w:sz w:val="22"/>
          <w:szCs w:val="22"/>
        </w:rPr>
        <w:t xml:space="preserve">и </w:t>
      </w:r>
      <w:bookmarkEnd w:id="0"/>
      <w:r>
        <w:rPr>
          <w:rFonts w:cs="Times New Roman" w:ascii="Times New Roman" w:hAnsi="Times New Roman"/>
          <w:b/>
          <w:bCs/>
          <w:sz w:val="22"/>
          <w:szCs w:val="22"/>
        </w:rPr>
        <w:t>т.п.</w:t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285"/>
        <w:gridCol w:w="1701"/>
        <w:gridCol w:w="4821"/>
        <w:gridCol w:w="1985"/>
        <w:gridCol w:w="1816"/>
      </w:tblGrid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Название материала/продукта, участвовавшего в конкурсе/выставке </w:t>
              <w:br/>
              <w:t>(разработки, макета, прототипа)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Участник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на конкурс/выставку по ГОСТ с указанием места и времени проведения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конкурса/выставки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(междунар., федерал., регионал.)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Поощрение/отличие (диплом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степени, сертиф.)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42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Персональное участие в конкурсе/выставке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Участие в работе по грантам</w:t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5028"/>
        <w:gridCol w:w="2412"/>
        <w:gridCol w:w="3402"/>
        <w:gridCol w:w="2672"/>
      </w:tblGrid>
      <w:tr>
        <w:trPr/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проекта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Руководитель</w:t>
              <w:br/>
              <w:t>проекта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И.О.), должность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Источник финансирования (грантодатель), сроки выполнения (год нач.-год кон.)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участия номинанта</w:t>
              <w:br/>
              <w:t>(руководитель, ответственный исполнитель, исполнитель)</w:t>
            </w:r>
          </w:p>
        </w:tc>
      </w:tr>
      <w:tr>
        <w:trPr/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142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Персональное участие в работе по грантам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overflowPunct w:val="true"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 При необходимости добавьте дополнительные строки в соответствующую таблицу</w:t>
      </w:r>
    </w:p>
    <w:sectPr>
      <w:headerReference w:type="default" r:id="rId8"/>
      <w:footerReference w:type="default" r:id="rId9"/>
      <w:type w:val="nextPage"/>
      <w:pgSz w:orient="landscape" w:w="16838" w:h="11906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Tlid-translation">
    <w:name w:val="tlid-translation"/>
    <w:qFormat/>
    <w:rPr/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elibrary.ru/item.asp?id=41639873" TargetMode="External"/><Relationship Id="rId3" Type="http://schemas.openxmlformats.org/officeDocument/2006/relationships/hyperlink" Target="https://www.elibrary.ru/item.asp?id=50502187" TargetMode="External"/><Relationship Id="rId4" Type="http://schemas.openxmlformats.org/officeDocument/2006/relationships/hyperlink" Target="https://www.elibrary.ru/item.asp?id=55053523" TargetMode="External"/><Relationship Id="rId5" Type="http://schemas.openxmlformats.org/officeDocument/2006/relationships/hyperlink" Target="https://www.elibrary.ru/item.asp?id=59938202" TargetMode="External"/><Relationship Id="rId6" Type="http://schemas.openxmlformats.org/officeDocument/2006/relationships/hyperlink" Target="https://www.elibrary.ru/item.asp?id=49266577" TargetMode="External"/><Relationship Id="rId7" Type="http://schemas.openxmlformats.org/officeDocument/2006/relationships/hyperlink" Target="https://www.elibrary.ru/item.asp?id=54047905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LibreOffice/7.5.6.2$Linux_X86_64 LibreOffice_project/50$Build-2</Application>
  <AppVersion>15.0000</AppVersion>
  <Pages>4</Pages>
  <Words>615</Words>
  <Characters>4139</Characters>
  <CharactersWithSpaces>4641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2024-11-08T15:28:07Z</dcterms:created>
  <dc:creator/>
  <dc:description/>
  <dc:language>ru-RU</dc:language>
  <cp:lastModifiedBy/>
  <dcterms:modified xsi:type="dcterms:W3CDTF">2024-11-08T16:07:08Z</dcterms:modified>
  <cp:revision>2</cp:revision>
  <dc:subject/>
  <dc:title>Default</dc:title>
</cp:coreProperties>
</file>