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9938" w14:textId="77777777" w:rsidR="00E04037" w:rsidRPr="005F4CD4" w:rsidRDefault="00FD487A" w:rsidP="005F4CD4">
      <w:pPr>
        <w:spacing w:after="240" w:line="288" w:lineRule="auto"/>
        <w:rPr>
          <w:rFonts w:ascii="PT Sans Expert" w:hAnsi="PT Sans Expert"/>
          <w:sz w:val="24"/>
        </w:rPr>
      </w:pPr>
      <w:r w:rsidRPr="005F4CD4">
        <w:rPr>
          <w:rFonts w:ascii="PT Sans Expert" w:hAnsi="PT Sans Expert"/>
          <w:sz w:val="24"/>
        </w:rPr>
        <w:t>УДК</w:t>
      </w:r>
      <w:r w:rsidR="005F4CD4">
        <w:rPr>
          <w:rFonts w:ascii="PT Sans Expert" w:hAnsi="PT Sans Expert"/>
          <w:sz w:val="24"/>
        </w:rPr>
        <w:t xml:space="preserve"> 000</w:t>
      </w:r>
    </w:p>
    <w:p w14:paraId="02D3E41F" w14:textId="77777777" w:rsidR="00FD487A" w:rsidRPr="005F4CD4" w:rsidRDefault="00FD487A" w:rsidP="00A87202">
      <w:pPr>
        <w:pStyle w:val="a4"/>
      </w:pPr>
      <w:r w:rsidRPr="005F4CD4">
        <w:t>Название статьи</w:t>
      </w:r>
    </w:p>
    <w:p w14:paraId="15E32685" w14:textId="77777777" w:rsidR="00FD487A" w:rsidRPr="00A87202" w:rsidRDefault="00FD487A" w:rsidP="00A87202">
      <w:pPr>
        <w:pStyle w:val="a5"/>
      </w:pPr>
      <w:r w:rsidRPr="00A87202">
        <w:t>Фамилия И. О.</w:t>
      </w:r>
    </w:p>
    <w:p w14:paraId="46498B11" w14:textId="3DB95EAB" w:rsidR="00FD487A" w:rsidRPr="00A87202" w:rsidRDefault="00AD03D8" w:rsidP="003C158D">
      <w:pPr>
        <w:suppressAutoHyphens/>
        <w:spacing w:after="240" w:line="288" w:lineRule="auto"/>
        <w:ind w:left="567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sz w:val="24"/>
        </w:rPr>
        <w:t>М</w:t>
      </w:r>
      <w:r w:rsidR="00FD487A" w:rsidRPr="00A87202">
        <w:rPr>
          <w:rFonts w:ascii="PT Sans Expert" w:hAnsi="PT Sans Expert"/>
          <w:sz w:val="24"/>
        </w:rPr>
        <w:t>есто работы</w:t>
      </w:r>
    </w:p>
    <w:p w14:paraId="39A45044" w14:textId="77777777" w:rsidR="005F4CD4" w:rsidRDefault="005F4CD4" w:rsidP="00A87202">
      <w:pPr>
        <w:spacing w:after="0" w:line="288" w:lineRule="auto"/>
        <w:ind w:firstLine="567"/>
        <w:jc w:val="both"/>
        <w:rPr>
          <w:rFonts w:ascii="PT Sans Expert" w:hAnsi="PT Sans Expert"/>
          <w:sz w:val="28"/>
          <w:lang w:val="en-US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D03D8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D03D8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D03D8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D03D8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  <w:lang w:val="en-US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  <w:lang w:val="en-US"/>
        </w:rPr>
        <w:t>.</w:t>
      </w:r>
    </w:p>
    <w:p w14:paraId="6FA806AF" w14:textId="77777777" w:rsidR="00A87202" w:rsidRDefault="00A87202" w:rsidP="00A87202">
      <w:pPr>
        <w:spacing w:before="360" w:after="0" w:line="288" w:lineRule="auto"/>
        <w:ind w:firstLine="567"/>
        <w:jc w:val="right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Таблица 1</w:t>
      </w:r>
    </w:p>
    <w:p w14:paraId="1C155A71" w14:textId="77777777" w:rsidR="00A87202" w:rsidRPr="00A87202" w:rsidRDefault="00A87202" w:rsidP="00A87202">
      <w:pPr>
        <w:spacing w:after="0" w:line="288" w:lineRule="auto"/>
        <w:jc w:val="center"/>
        <w:rPr>
          <w:rFonts w:ascii="PT Sans Expert" w:hAnsi="PT Sans Expert"/>
          <w:b/>
          <w:sz w:val="28"/>
        </w:rPr>
      </w:pPr>
      <w:r w:rsidRPr="00A87202">
        <w:rPr>
          <w:rFonts w:ascii="PT Sans Expert" w:hAnsi="PT Sans Expert"/>
          <w:b/>
          <w:sz w:val="28"/>
        </w:rPr>
        <w:t>Название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A87202" w14:paraId="552B7E42" w14:textId="77777777" w:rsidTr="00A87202">
        <w:tc>
          <w:tcPr>
            <w:tcW w:w="2378" w:type="dxa"/>
          </w:tcPr>
          <w:p w14:paraId="7A3B660E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1</w:t>
            </w:r>
          </w:p>
        </w:tc>
        <w:tc>
          <w:tcPr>
            <w:tcW w:w="2378" w:type="dxa"/>
          </w:tcPr>
          <w:p w14:paraId="53C73274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2</w:t>
            </w:r>
          </w:p>
        </w:tc>
        <w:tc>
          <w:tcPr>
            <w:tcW w:w="2379" w:type="dxa"/>
          </w:tcPr>
          <w:p w14:paraId="1BE7604A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3</w:t>
            </w:r>
          </w:p>
        </w:tc>
        <w:tc>
          <w:tcPr>
            <w:tcW w:w="2379" w:type="dxa"/>
          </w:tcPr>
          <w:p w14:paraId="1665A9B0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4</w:t>
            </w:r>
          </w:p>
        </w:tc>
      </w:tr>
      <w:tr w:rsidR="00A87202" w14:paraId="75F4760D" w14:textId="77777777" w:rsidTr="00A87202">
        <w:tc>
          <w:tcPr>
            <w:tcW w:w="2378" w:type="dxa"/>
          </w:tcPr>
          <w:p w14:paraId="00978219" w14:textId="77777777"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14:paraId="4F669D92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14:paraId="2EB7D57D" w14:textId="77777777"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14:paraId="5D85ED7B" w14:textId="77777777"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  <w:tr w:rsidR="00A87202" w14:paraId="54C0426C" w14:textId="77777777" w:rsidTr="00A87202">
        <w:tc>
          <w:tcPr>
            <w:tcW w:w="2378" w:type="dxa"/>
          </w:tcPr>
          <w:p w14:paraId="3E61BFEB" w14:textId="77777777"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14:paraId="470C6320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14:paraId="4143AAC7" w14:textId="77777777"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14:paraId="5BFB5A33" w14:textId="77777777"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</w:tbl>
    <w:p w14:paraId="46C4A783" w14:textId="77777777" w:rsidR="00A87202" w:rsidRDefault="00A87202" w:rsidP="00A87202">
      <w:pPr>
        <w:spacing w:after="0" w:line="288" w:lineRule="auto"/>
        <w:jc w:val="both"/>
        <w:rPr>
          <w:rFonts w:ascii="PT Sans Expert" w:hAnsi="PT Sans Expert"/>
          <w:sz w:val="28"/>
        </w:rPr>
      </w:pPr>
    </w:p>
    <w:p w14:paraId="015B1A84" w14:textId="77777777" w:rsidR="00A87202" w:rsidRDefault="00FD40C7" w:rsidP="00932BA6">
      <w:pPr>
        <w:spacing w:before="360" w:after="0" w:line="288" w:lineRule="auto"/>
        <w:jc w:val="center"/>
        <w:rPr>
          <w:rFonts w:ascii="PT Sans Expert" w:hAnsi="PT Sans Expert"/>
          <w:sz w:val="28"/>
        </w:rPr>
      </w:pPr>
      <w:r>
        <w:rPr>
          <w:rFonts w:ascii="PT Sans Expert" w:hAnsi="PT Sans Expert"/>
          <w:noProof/>
          <w:sz w:val="28"/>
        </w:rPr>
        <w:drawing>
          <wp:inline distT="0" distB="0" distL="0" distR="0" wp14:anchorId="58289C43" wp14:editId="778DBD50">
            <wp:extent cx="4236028" cy="2823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9-30-05-29-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250" cy="282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E231" w14:textId="77777777" w:rsidR="00FD40C7" w:rsidRPr="00FD40C7" w:rsidRDefault="00FD40C7" w:rsidP="00FD40C7">
      <w:pPr>
        <w:spacing w:before="240" w:after="360" w:line="288" w:lineRule="auto"/>
        <w:jc w:val="center"/>
        <w:rPr>
          <w:rFonts w:ascii="PT Sans Expert" w:hAnsi="PT Sans Expert"/>
          <w:sz w:val="24"/>
        </w:rPr>
      </w:pPr>
      <w:r w:rsidRPr="00FD40C7">
        <w:rPr>
          <w:rFonts w:ascii="PT Sans Expert" w:hAnsi="PT Sans Expert"/>
          <w:sz w:val="24"/>
        </w:rPr>
        <w:t>Рис. 1. Название</w:t>
      </w:r>
    </w:p>
    <w:p w14:paraId="7F363A07" w14:textId="77777777" w:rsidR="00FD40C7" w:rsidRDefault="00FD40C7" w:rsidP="00FD40C7">
      <w:pPr>
        <w:spacing w:after="0" w:line="288" w:lineRule="auto"/>
        <w:ind w:firstLine="567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lastRenderedPageBreak/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</w:p>
    <w:p w14:paraId="5E5D2E24" w14:textId="77777777" w:rsidR="00BF1031" w:rsidRPr="00FD40C7" w:rsidRDefault="0011584F" w:rsidP="00BF1031">
      <w:pPr>
        <w:tabs>
          <w:tab w:val="right" w:pos="7797"/>
        </w:tabs>
        <w:spacing w:before="360" w:after="360" w:line="288" w:lineRule="auto"/>
        <w:ind w:firstLine="567"/>
        <w:jc w:val="right"/>
        <w:rPr>
          <w:rFonts w:ascii="PT Sans Expert" w:hAnsi="PT Sans Expert"/>
          <w:sz w:val="28"/>
        </w:rPr>
      </w:pPr>
      <m:oMath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  <m:ctrlPr>
              <w:rPr>
                <w:rFonts w:ascii="Cambria Math" w:hAnsi="Cambria Math"/>
                <w:i/>
                <w:sz w:val="28"/>
              </w:rPr>
            </m:ctrlP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=1+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1!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2!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3!</m:t>
            </m:r>
          </m:den>
        </m:f>
        <m:r>
          <w:rPr>
            <w:rFonts w:ascii="Cambria Math" w:hAnsi="Cambria Math"/>
            <w:sz w:val="28"/>
          </w:rPr>
          <m:t>+…,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r>
          <w:rPr>
            <w:rFonts w:ascii="Cambria Math" w:hAnsi="Cambria Math"/>
            <w:sz w:val="28"/>
          </w:rPr>
          <m:t>-∞&lt;x&lt;∞</m:t>
        </m:r>
      </m:oMath>
      <w:r w:rsidR="00BF1031">
        <w:rPr>
          <w:rFonts w:ascii="PT Sans Expert" w:eastAsiaTheme="minorEastAsia" w:hAnsi="PT Sans Expert"/>
          <w:sz w:val="28"/>
        </w:rPr>
        <w:t>.</w:t>
      </w:r>
      <w:r w:rsidR="00BF1031">
        <w:rPr>
          <w:rFonts w:ascii="PT Sans Expert" w:eastAsiaTheme="minorEastAsia" w:hAnsi="PT Sans Expert"/>
          <w:sz w:val="28"/>
        </w:rPr>
        <w:tab/>
        <w:t>(1)</w:t>
      </w:r>
    </w:p>
    <w:p w14:paraId="37C00C98" w14:textId="77777777" w:rsidR="005F4CD4" w:rsidRPr="00A87202" w:rsidRDefault="005F4CD4" w:rsidP="00FD40C7">
      <w:pPr>
        <w:spacing w:before="120" w:after="0" w:line="288" w:lineRule="auto"/>
        <w:ind w:firstLine="567"/>
        <w:jc w:val="both"/>
        <w:rPr>
          <w:rFonts w:ascii="PT Sans Expert" w:hAnsi="PT Sans Expert"/>
          <w:i/>
          <w:sz w:val="28"/>
        </w:rPr>
      </w:pPr>
      <w:r w:rsidRPr="00A87202">
        <w:rPr>
          <w:rFonts w:ascii="PT Sans Expert" w:hAnsi="PT Sans Expert"/>
          <w:i/>
          <w:sz w:val="28"/>
        </w:rPr>
        <w:t>Финансирование.</w:t>
      </w:r>
    </w:p>
    <w:p w14:paraId="5DB0042D" w14:textId="77777777" w:rsidR="005F4CD4" w:rsidRDefault="005F4CD4" w:rsidP="00A87202">
      <w:pPr>
        <w:spacing w:before="240" w:after="0" w:line="288" w:lineRule="auto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Литература:</w:t>
      </w:r>
    </w:p>
    <w:p w14:paraId="449D0DD6" w14:textId="77777777" w:rsidR="005F4CD4" w:rsidRPr="00A87202" w:rsidRDefault="005F4CD4" w:rsidP="003C158D">
      <w:pPr>
        <w:pStyle w:val="a3"/>
        <w:numPr>
          <w:ilvl w:val="0"/>
          <w:numId w:val="1"/>
        </w:numPr>
        <w:spacing w:after="0" w:line="288" w:lineRule="auto"/>
        <w:ind w:left="567" w:hanging="426"/>
        <w:jc w:val="both"/>
        <w:rPr>
          <w:rFonts w:ascii="PT Sans Expert" w:hAnsi="PT Sans Expert"/>
          <w:sz w:val="28"/>
        </w:rPr>
      </w:pPr>
    </w:p>
    <w:sectPr w:rsidR="005F4CD4" w:rsidRPr="00A87202" w:rsidSect="00FD487A">
      <w:pgSz w:w="11906" w:h="16838" w:code="9"/>
      <w:pgMar w:top="1134" w:right="1191" w:bottom="1474" w:left="119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438B" w14:textId="77777777" w:rsidR="000211F2" w:rsidRDefault="000211F2" w:rsidP="00FD40C7">
      <w:pPr>
        <w:spacing w:after="0" w:line="240" w:lineRule="auto"/>
      </w:pPr>
      <w:r>
        <w:separator/>
      </w:r>
    </w:p>
  </w:endnote>
  <w:endnote w:type="continuationSeparator" w:id="0">
    <w:p w14:paraId="639E31F1" w14:textId="77777777" w:rsidR="000211F2" w:rsidRDefault="000211F2" w:rsidP="00FD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DCFF" w14:textId="77777777" w:rsidR="000211F2" w:rsidRDefault="000211F2" w:rsidP="00FD40C7">
      <w:pPr>
        <w:spacing w:after="0" w:line="240" w:lineRule="auto"/>
      </w:pPr>
      <w:r>
        <w:separator/>
      </w:r>
    </w:p>
  </w:footnote>
  <w:footnote w:type="continuationSeparator" w:id="0">
    <w:p w14:paraId="691D3D75" w14:textId="77777777" w:rsidR="000211F2" w:rsidRDefault="000211F2" w:rsidP="00FD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7A"/>
    <w:rsid w:val="000211F2"/>
    <w:rsid w:val="0011584F"/>
    <w:rsid w:val="00141A01"/>
    <w:rsid w:val="00143430"/>
    <w:rsid w:val="003C158D"/>
    <w:rsid w:val="0053007D"/>
    <w:rsid w:val="005F4CD4"/>
    <w:rsid w:val="00932BA6"/>
    <w:rsid w:val="00A87202"/>
    <w:rsid w:val="00AD03D8"/>
    <w:rsid w:val="00BF1031"/>
    <w:rsid w:val="00D41B7E"/>
    <w:rsid w:val="00F26543"/>
    <w:rsid w:val="00FD40C7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59D"/>
  <w15:chartTrackingRefBased/>
  <w15:docId w15:val="{6502C319-695B-48A8-A2ED-1FFC59E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02"/>
    <w:pPr>
      <w:ind w:left="720"/>
      <w:contextualSpacing/>
    </w:pPr>
  </w:style>
  <w:style w:type="paragraph" w:customStyle="1" w:styleId="a4">
    <w:name w:val="Название статьи"/>
    <w:basedOn w:val="a"/>
    <w:qFormat/>
    <w:rsid w:val="00A87202"/>
    <w:pPr>
      <w:keepNext/>
      <w:suppressAutoHyphens/>
      <w:spacing w:after="360" w:line="288" w:lineRule="auto"/>
    </w:pPr>
    <w:rPr>
      <w:rFonts w:ascii="PT Sans Expert" w:hAnsi="PT Sans Expert"/>
      <w:b/>
      <w:smallCaps/>
      <w:color w:val="812324"/>
      <w:spacing w:val="20"/>
      <w:sz w:val="32"/>
    </w:rPr>
  </w:style>
  <w:style w:type="paragraph" w:customStyle="1" w:styleId="a5">
    <w:name w:val="Авторы"/>
    <w:basedOn w:val="a"/>
    <w:qFormat/>
    <w:rsid w:val="00A87202"/>
    <w:pPr>
      <w:suppressAutoHyphens/>
      <w:spacing w:after="240" w:line="288" w:lineRule="auto"/>
      <w:ind w:left="284"/>
    </w:pPr>
    <w:rPr>
      <w:rFonts w:ascii="PT Sans Expert" w:hAnsi="PT Sans Expert"/>
      <w:b/>
      <w:sz w:val="24"/>
    </w:rPr>
  </w:style>
  <w:style w:type="table" w:styleId="a6">
    <w:name w:val="Table Grid"/>
    <w:basedOn w:val="a1"/>
    <w:uiPriority w:val="39"/>
    <w:rsid w:val="00A8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40C7"/>
  </w:style>
  <w:style w:type="paragraph" w:styleId="a9">
    <w:name w:val="footer"/>
    <w:basedOn w:val="a"/>
    <w:link w:val="aa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0C7"/>
  </w:style>
  <w:style w:type="character" w:styleId="ab">
    <w:name w:val="Placeholder Text"/>
    <w:basedOn w:val="a0"/>
    <w:uiPriority w:val="99"/>
    <w:semiHidden/>
    <w:rsid w:val="00BF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uk/%D0%BE%D0%B1%D1%94%D0%BA%D1%82%D0%B8/%D0%BA%D0%BD%D0%B8%D0%B3%D0%B8/%D0%BC%D1%83%D0%B4%D1%80%D1%96%D1%81%D1%82%D1%8C-%D0%BB%D1%96%D1%82%D0%B5%D1%80%D0%B0%D1%82%D1%83%D1%80%D0%B8-%D0%B7%D0%BD%D0%B0%D0%BD%D0%BD%D1%8F-%D0%BA%D0%BD%D0%B8%D0%B3%D0%B8-%D0%BE%D1%81%D0%B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ммг</dc:creator>
  <cp:keywords/>
  <dc:description/>
  <cp:lastModifiedBy>grebenshchikova.marina@gmail.com</cp:lastModifiedBy>
  <cp:revision>3</cp:revision>
  <dcterms:created xsi:type="dcterms:W3CDTF">2025-01-26T10:54:00Z</dcterms:created>
  <dcterms:modified xsi:type="dcterms:W3CDTF">2025-01-28T12:31:00Z</dcterms:modified>
</cp:coreProperties>
</file>